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39" w:rsidRDefault="006A7039" w:rsidP="006A7039">
      <w:pPr>
        <w:pStyle w:val="1"/>
        <w:widowControl/>
        <w:spacing w:before="0" w:after="60"/>
        <w:ind w:firstLine="567"/>
        <w:jc w:val="center"/>
        <w:rPr>
          <w:sz w:val="28"/>
          <w:szCs w:val="28"/>
        </w:rPr>
      </w:pPr>
      <w:bookmarkStart w:id="0" w:name="_GoBack"/>
      <w:bookmarkEnd w:id="0"/>
      <w:r>
        <w:rPr>
          <w:sz w:val="28"/>
          <w:szCs w:val="28"/>
        </w:rPr>
        <w:t>Информация</w:t>
      </w:r>
      <w:r w:rsidR="00EE2303" w:rsidRPr="006A7039">
        <w:rPr>
          <w:sz w:val="28"/>
          <w:szCs w:val="28"/>
        </w:rPr>
        <w:t xml:space="preserve"> о выполнении </w:t>
      </w:r>
      <w:r w:rsidR="00EA3FDA" w:rsidRPr="006A7039">
        <w:rPr>
          <w:sz w:val="28"/>
          <w:szCs w:val="28"/>
        </w:rPr>
        <w:t>комитетом промышленности и торговли</w:t>
      </w:r>
      <w:r w:rsidR="00635AC2" w:rsidRPr="006A7039">
        <w:rPr>
          <w:sz w:val="28"/>
          <w:szCs w:val="28"/>
        </w:rPr>
        <w:t xml:space="preserve"> Новгородской области </w:t>
      </w:r>
      <w:r w:rsidR="004A7BC0" w:rsidRPr="006A7039">
        <w:rPr>
          <w:sz w:val="28"/>
          <w:szCs w:val="28"/>
        </w:rPr>
        <w:t>пунктов</w:t>
      </w:r>
      <w:r w:rsidR="00106E6F" w:rsidRPr="006A7039">
        <w:rPr>
          <w:sz w:val="28"/>
          <w:szCs w:val="28"/>
        </w:rPr>
        <w:t xml:space="preserve"> П</w:t>
      </w:r>
      <w:r w:rsidR="00EE2303" w:rsidRPr="006A7039">
        <w:rPr>
          <w:sz w:val="28"/>
          <w:szCs w:val="28"/>
        </w:rPr>
        <w:t>лана противодействия коррупции в органах исполнительной власти Новгородской области, утвержденного Указом Губернатора Новгородской области от 09.08.2010 № 197</w:t>
      </w:r>
      <w:r w:rsidR="00106E6F" w:rsidRPr="006A7039">
        <w:rPr>
          <w:sz w:val="28"/>
          <w:szCs w:val="28"/>
        </w:rPr>
        <w:t xml:space="preserve"> (далее – План)</w:t>
      </w:r>
      <w:r w:rsidR="00635AC2" w:rsidRPr="006A7039">
        <w:rPr>
          <w:sz w:val="28"/>
          <w:szCs w:val="28"/>
        </w:rPr>
        <w:t>,</w:t>
      </w:r>
    </w:p>
    <w:p w:rsidR="00756653" w:rsidRPr="006A7039" w:rsidRDefault="005279C3" w:rsidP="006A7039">
      <w:pPr>
        <w:pStyle w:val="1"/>
        <w:widowControl/>
        <w:spacing w:before="0" w:after="60"/>
        <w:ind w:firstLine="567"/>
        <w:jc w:val="center"/>
        <w:rPr>
          <w:sz w:val="28"/>
          <w:szCs w:val="28"/>
        </w:rPr>
      </w:pPr>
      <w:r>
        <w:rPr>
          <w:sz w:val="28"/>
          <w:szCs w:val="28"/>
        </w:rPr>
        <w:t>за 4</w:t>
      </w:r>
      <w:r w:rsidR="009D0047" w:rsidRPr="006A7039">
        <w:rPr>
          <w:sz w:val="28"/>
          <w:szCs w:val="28"/>
        </w:rPr>
        <w:t xml:space="preserve"> квартал 2017</w:t>
      </w:r>
      <w:r w:rsidR="006A7039">
        <w:rPr>
          <w:sz w:val="28"/>
          <w:szCs w:val="28"/>
        </w:rPr>
        <w:t xml:space="preserve"> года</w:t>
      </w:r>
    </w:p>
    <w:tbl>
      <w:tblPr>
        <w:tblW w:w="9485" w:type="dxa"/>
        <w:tblCellSpacing w:w="5" w:type="nil"/>
        <w:tblInd w:w="75" w:type="dxa"/>
        <w:tblLayout w:type="fixed"/>
        <w:tblCellMar>
          <w:left w:w="75" w:type="dxa"/>
          <w:right w:w="75" w:type="dxa"/>
        </w:tblCellMar>
        <w:tblLook w:val="0000" w:firstRow="0" w:lastRow="0" w:firstColumn="0" w:lastColumn="0" w:noHBand="0" w:noVBand="0"/>
      </w:tblPr>
      <w:tblGrid>
        <w:gridCol w:w="807"/>
        <w:gridCol w:w="3572"/>
        <w:gridCol w:w="13"/>
        <w:gridCol w:w="3685"/>
        <w:gridCol w:w="1408"/>
      </w:tblGrid>
      <w:tr w:rsidR="005279C3" w:rsidRPr="00901B5D" w:rsidTr="00C742A1">
        <w:trPr>
          <w:tblHeade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901B5D" w:rsidRDefault="005279C3" w:rsidP="00E62D7D">
            <w:pPr>
              <w:autoSpaceDE w:val="0"/>
              <w:autoSpaceDN w:val="0"/>
              <w:adjustRightInd w:val="0"/>
              <w:spacing w:before="120" w:after="120"/>
              <w:jc w:val="center"/>
              <w:rPr>
                <w:sz w:val="22"/>
                <w:szCs w:val="22"/>
              </w:rPr>
            </w:pPr>
            <w:r w:rsidRPr="00901B5D">
              <w:rPr>
                <w:sz w:val="22"/>
                <w:szCs w:val="22"/>
              </w:rPr>
              <w:t xml:space="preserve">№ </w:t>
            </w:r>
            <w:proofErr w:type="gramStart"/>
            <w:r w:rsidRPr="00901B5D">
              <w:rPr>
                <w:sz w:val="22"/>
                <w:szCs w:val="22"/>
              </w:rPr>
              <w:t>п</w:t>
            </w:r>
            <w:proofErr w:type="gramEnd"/>
            <w:r w:rsidRPr="00901B5D">
              <w:rPr>
                <w:sz w:val="22"/>
                <w:szCs w:val="22"/>
              </w:rPr>
              <w:t>/п</w:t>
            </w:r>
          </w:p>
        </w:tc>
        <w:tc>
          <w:tcPr>
            <w:tcW w:w="3572" w:type="dxa"/>
            <w:tcBorders>
              <w:top w:val="single" w:sz="4" w:space="0" w:color="auto"/>
              <w:left w:val="single" w:sz="4" w:space="0" w:color="auto"/>
              <w:bottom w:val="single" w:sz="4" w:space="0" w:color="auto"/>
              <w:right w:val="single" w:sz="4" w:space="0" w:color="auto"/>
            </w:tcBorders>
          </w:tcPr>
          <w:p w:rsidR="005279C3" w:rsidRPr="00901B5D" w:rsidRDefault="005279C3" w:rsidP="00E62D7D">
            <w:pPr>
              <w:autoSpaceDE w:val="0"/>
              <w:autoSpaceDN w:val="0"/>
              <w:adjustRightInd w:val="0"/>
              <w:spacing w:before="120" w:after="120"/>
              <w:jc w:val="center"/>
              <w:rPr>
                <w:sz w:val="22"/>
                <w:szCs w:val="22"/>
              </w:rPr>
            </w:pPr>
            <w:r w:rsidRPr="00901B5D">
              <w:rPr>
                <w:sz w:val="22"/>
                <w:szCs w:val="22"/>
              </w:rPr>
              <w:t>Наименование мероприятия</w:t>
            </w:r>
          </w:p>
        </w:tc>
        <w:tc>
          <w:tcPr>
            <w:tcW w:w="3698" w:type="dxa"/>
            <w:gridSpan w:val="2"/>
            <w:tcBorders>
              <w:top w:val="single" w:sz="4" w:space="0" w:color="auto"/>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before="120" w:after="120"/>
              <w:jc w:val="center"/>
              <w:rPr>
                <w:sz w:val="22"/>
                <w:szCs w:val="22"/>
              </w:rPr>
            </w:pPr>
            <w:r>
              <w:rPr>
                <w:sz w:val="22"/>
                <w:szCs w:val="22"/>
              </w:rPr>
              <w:t>Итоги</w:t>
            </w:r>
            <w:r w:rsidRPr="00901B5D">
              <w:rPr>
                <w:sz w:val="22"/>
                <w:szCs w:val="22"/>
              </w:rPr>
              <w:t xml:space="preserve"> выполнения</w:t>
            </w:r>
          </w:p>
        </w:tc>
        <w:tc>
          <w:tcPr>
            <w:tcW w:w="1408" w:type="dxa"/>
            <w:tcBorders>
              <w:top w:val="single" w:sz="4" w:space="0" w:color="auto"/>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before="120" w:after="120"/>
              <w:jc w:val="center"/>
              <w:rPr>
                <w:sz w:val="22"/>
                <w:szCs w:val="22"/>
              </w:rPr>
            </w:pPr>
            <w:r>
              <w:rPr>
                <w:sz w:val="22"/>
                <w:szCs w:val="22"/>
              </w:rPr>
              <w:t>Примечание</w:t>
            </w: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outlineLvl w:val="1"/>
              <w:rPr>
                <w:sz w:val="22"/>
                <w:szCs w:val="22"/>
              </w:rPr>
            </w:pPr>
            <w:r w:rsidRPr="00756653">
              <w:rPr>
                <w:sz w:val="22"/>
                <w:szCs w:val="22"/>
              </w:rPr>
              <w:t>1.</w:t>
            </w:r>
          </w:p>
        </w:tc>
        <w:tc>
          <w:tcPr>
            <w:tcW w:w="8678" w:type="dxa"/>
            <w:gridSpan w:val="4"/>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 xml:space="preserve">Антикоррупционная экспертиза нормативных правовых актов и проектов </w:t>
            </w:r>
            <w:r w:rsidRPr="00756653">
              <w:rPr>
                <w:sz w:val="22"/>
                <w:szCs w:val="22"/>
              </w:rPr>
              <w:br/>
              <w:t xml:space="preserve">нормативных правовых актов. Устранение </w:t>
            </w:r>
            <w:proofErr w:type="spellStart"/>
            <w:r w:rsidRPr="00756653">
              <w:rPr>
                <w:sz w:val="22"/>
                <w:szCs w:val="22"/>
              </w:rPr>
              <w:t>коррупциогенных</w:t>
            </w:r>
            <w:proofErr w:type="spellEnd"/>
            <w:r w:rsidRPr="00756653">
              <w:rPr>
                <w:sz w:val="22"/>
                <w:szCs w:val="22"/>
              </w:rPr>
              <w:t xml:space="preserve"> факторов, </w:t>
            </w:r>
            <w:r w:rsidRPr="00756653">
              <w:rPr>
                <w:sz w:val="22"/>
                <w:szCs w:val="22"/>
              </w:rPr>
              <w:br/>
              <w:t>препятствующих созданию благоприятных условий для привлечения инвестиций, необоснованных запретов и ограничений</w:t>
            </w: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1.1.</w:t>
            </w:r>
          </w:p>
        </w:tc>
        <w:tc>
          <w:tcPr>
            <w:tcW w:w="3572"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Обеспечение проведения в установленном порядке антикоррупционной экспертизы при разработке:</w:t>
            </w:r>
          </w:p>
        </w:tc>
        <w:tc>
          <w:tcPr>
            <w:tcW w:w="3698" w:type="dxa"/>
            <w:gridSpan w:val="2"/>
            <w:tcBorders>
              <w:top w:val="single" w:sz="4" w:space="0" w:color="auto"/>
              <w:left w:val="single" w:sz="4" w:space="0" w:color="auto"/>
              <w:bottom w:val="single" w:sz="4" w:space="0" w:color="auto"/>
              <w:right w:val="single" w:sz="4" w:space="0" w:color="auto"/>
            </w:tcBorders>
          </w:tcPr>
          <w:p w:rsidR="005279C3" w:rsidRPr="00756653" w:rsidRDefault="005279C3" w:rsidP="008D0DC5">
            <w:pPr>
              <w:autoSpaceDE w:val="0"/>
              <w:autoSpaceDN w:val="0"/>
              <w:adjustRightInd w:val="0"/>
              <w:spacing w:beforeLines="40" w:before="96" w:afterLines="20" w:after="48" w:line="240" w:lineRule="exact"/>
              <w:jc w:val="center"/>
              <w:rPr>
                <w:sz w:val="22"/>
                <w:szCs w:val="22"/>
              </w:rPr>
            </w:pPr>
          </w:p>
        </w:tc>
        <w:tc>
          <w:tcPr>
            <w:tcW w:w="1408" w:type="dxa"/>
            <w:tcBorders>
              <w:top w:val="single" w:sz="4" w:space="0" w:color="auto"/>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beforeLines="40" w:before="96" w:afterLines="20" w:after="48" w:line="240" w:lineRule="exact"/>
            </w:pPr>
          </w:p>
        </w:tc>
      </w:tr>
      <w:tr w:rsidR="005279C3" w:rsidRPr="00901B5D" w:rsidTr="00C742A1">
        <w:trPr>
          <w:tblCellSpacing w:w="5" w:type="nil"/>
        </w:trPr>
        <w:tc>
          <w:tcPr>
            <w:tcW w:w="807" w:type="dxa"/>
            <w:vMerge w:val="restart"/>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1.1.1.</w:t>
            </w:r>
          </w:p>
        </w:tc>
        <w:tc>
          <w:tcPr>
            <w:tcW w:w="3572" w:type="dxa"/>
            <w:vMerge w:val="restart"/>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pacing w:val="-4"/>
                <w:sz w:val="22"/>
                <w:szCs w:val="22"/>
              </w:rPr>
              <w:t>Проектов нормативных правовых</w:t>
            </w:r>
            <w:r w:rsidRPr="00756653">
              <w:rPr>
                <w:sz w:val="22"/>
                <w:szCs w:val="22"/>
              </w:rPr>
              <w:t xml:space="preserve"> актов Губернатора Новгородской области, Правительства Новгородской области</w:t>
            </w:r>
          </w:p>
        </w:tc>
        <w:tc>
          <w:tcPr>
            <w:tcW w:w="3698" w:type="dxa"/>
            <w:gridSpan w:val="2"/>
            <w:vMerge w:val="restart"/>
            <w:tcBorders>
              <w:top w:val="single" w:sz="4" w:space="0" w:color="auto"/>
              <w:left w:val="single" w:sz="4" w:space="0" w:color="auto"/>
              <w:bottom w:val="single" w:sz="4" w:space="0" w:color="auto"/>
              <w:right w:val="single" w:sz="4" w:space="0" w:color="auto"/>
            </w:tcBorders>
          </w:tcPr>
          <w:p w:rsidR="005279C3" w:rsidRPr="00756653" w:rsidRDefault="005279C3" w:rsidP="00B83BC3">
            <w:pPr>
              <w:autoSpaceDE w:val="0"/>
              <w:autoSpaceDN w:val="0"/>
              <w:adjustRightInd w:val="0"/>
              <w:spacing w:beforeLines="40" w:before="96" w:afterLines="20" w:after="48" w:line="240" w:lineRule="exact"/>
              <w:rPr>
                <w:sz w:val="22"/>
                <w:szCs w:val="22"/>
              </w:rPr>
            </w:pPr>
            <w:r>
              <w:rPr>
                <w:sz w:val="22"/>
                <w:szCs w:val="22"/>
              </w:rPr>
              <w:t>В 3 квартале 2017</w:t>
            </w:r>
            <w:r w:rsidRPr="00756653">
              <w:rPr>
                <w:sz w:val="22"/>
                <w:szCs w:val="22"/>
              </w:rPr>
              <w:t xml:space="preserve"> года проведена антикоррупционная экспертиза при разработке </w:t>
            </w:r>
            <w:r>
              <w:rPr>
                <w:spacing w:val="-4"/>
                <w:sz w:val="22"/>
                <w:szCs w:val="22"/>
              </w:rPr>
              <w:t>1 проекта постановления</w:t>
            </w:r>
            <w:r w:rsidRPr="00756653">
              <w:rPr>
                <w:sz w:val="22"/>
                <w:szCs w:val="22"/>
              </w:rPr>
              <w:t xml:space="preserve"> Правительства Новгородской области</w:t>
            </w:r>
          </w:p>
        </w:tc>
        <w:tc>
          <w:tcPr>
            <w:tcW w:w="1408" w:type="dxa"/>
            <w:tcBorders>
              <w:top w:val="single" w:sz="4" w:space="0" w:color="auto"/>
              <w:left w:val="single" w:sz="4" w:space="0" w:color="auto"/>
              <w:right w:val="single" w:sz="4" w:space="0" w:color="auto"/>
            </w:tcBorders>
          </w:tcPr>
          <w:p w:rsidR="005279C3" w:rsidRPr="00901B5D" w:rsidRDefault="005279C3" w:rsidP="008D0DC5">
            <w:pPr>
              <w:autoSpaceDE w:val="0"/>
              <w:autoSpaceDN w:val="0"/>
              <w:adjustRightInd w:val="0"/>
              <w:spacing w:afterLines="20" w:after="48" w:line="240" w:lineRule="exact"/>
            </w:pPr>
          </w:p>
        </w:tc>
      </w:tr>
      <w:tr w:rsidR="005279C3" w:rsidRPr="00901B5D" w:rsidTr="00C742A1">
        <w:trPr>
          <w:tblCellSpacing w:w="5" w:type="nil"/>
        </w:trPr>
        <w:tc>
          <w:tcPr>
            <w:tcW w:w="807" w:type="dxa"/>
            <w:vMerge/>
            <w:tcBorders>
              <w:top w:val="single" w:sz="4" w:space="0" w:color="auto"/>
              <w:left w:val="single" w:sz="4" w:space="0" w:color="auto"/>
              <w:bottom w:val="single" w:sz="4" w:space="0" w:color="auto"/>
              <w:right w:val="single" w:sz="4" w:space="0" w:color="auto"/>
            </w:tcBorders>
          </w:tcPr>
          <w:p w:rsidR="005279C3" w:rsidRPr="00756653" w:rsidRDefault="005279C3" w:rsidP="008D0DC5">
            <w:pPr>
              <w:autoSpaceDE w:val="0"/>
              <w:autoSpaceDN w:val="0"/>
              <w:adjustRightInd w:val="0"/>
              <w:spacing w:beforeLines="40" w:before="96" w:afterLines="20" w:after="48" w:line="240" w:lineRule="exact"/>
              <w:rPr>
                <w:sz w:val="22"/>
                <w:szCs w:val="22"/>
              </w:rPr>
            </w:pPr>
          </w:p>
        </w:tc>
        <w:tc>
          <w:tcPr>
            <w:tcW w:w="3572" w:type="dxa"/>
            <w:vMerge/>
            <w:tcBorders>
              <w:top w:val="single" w:sz="4" w:space="0" w:color="auto"/>
              <w:left w:val="single" w:sz="4" w:space="0" w:color="auto"/>
              <w:bottom w:val="single" w:sz="4" w:space="0" w:color="auto"/>
              <w:right w:val="single" w:sz="4" w:space="0" w:color="auto"/>
            </w:tcBorders>
          </w:tcPr>
          <w:p w:rsidR="005279C3" w:rsidRPr="00756653" w:rsidRDefault="005279C3" w:rsidP="008D0DC5">
            <w:pPr>
              <w:autoSpaceDE w:val="0"/>
              <w:autoSpaceDN w:val="0"/>
              <w:adjustRightInd w:val="0"/>
              <w:spacing w:beforeLines="40" w:before="96" w:afterLines="20" w:after="48" w:line="240" w:lineRule="exact"/>
              <w:jc w:val="both"/>
              <w:rPr>
                <w:sz w:val="22"/>
                <w:szCs w:val="22"/>
              </w:rPr>
            </w:pPr>
          </w:p>
        </w:tc>
        <w:tc>
          <w:tcPr>
            <w:tcW w:w="3698" w:type="dxa"/>
            <w:gridSpan w:val="2"/>
            <w:vMerge/>
            <w:tcBorders>
              <w:top w:val="single" w:sz="4" w:space="0" w:color="auto"/>
              <w:left w:val="single" w:sz="4" w:space="0" w:color="auto"/>
              <w:bottom w:val="single" w:sz="4" w:space="0" w:color="auto"/>
              <w:right w:val="single" w:sz="4" w:space="0" w:color="auto"/>
            </w:tcBorders>
          </w:tcPr>
          <w:p w:rsidR="005279C3" w:rsidRPr="00756653" w:rsidRDefault="005279C3" w:rsidP="008D0DC5">
            <w:pPr>
              <w:autoSpaceDE w:val="0"/>
              <w:autoSpaceDN w:val="0"/>
              <w:adjustRightInd w:val="0"/>
              <w:spacing w:beforeLines="40" w:before="96" w:afterLines="20" w:after="48" w:line="240" w:lineRule="exact"/>
              <w:jc w:val="center"/>
              <w:rPr>
                <w:sz w:val="22"/>
                <w:szCs w:val="22"/>
              </w:rPr>
            </w:pPr>
          </w:p>
        </w:tc>
        <w:tc>
          <w:tcPr>
            <w:tcW w:w="1408" w:type="dxa"/>
            <w:tcBorders>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beforeLines="40" w:before="96" w:afterLines="20" w:after="48" w:line="240" w:lineRule="exact"/>
            </w:pPr>
          </w:p>
        </w:tc>
      </w:tr>
      <w:tr w:rsidR="005279C3" w:rsidRPr="00901B5D" w:rsidTr="00C742A1">
        <w:trPr>
          <w:tblCellSpacing w:w="5" w:type="nil"/>
        </w:trPr>
        <w:tc>
          <w:tcPr>
            <w:tcW w:w="807" w:type="dxa"/>
            <w:tcBorders>
              <w:top w:val="single" w:sz="4" w:space="0" w:color="auto"/>
              <w:left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1.1.2.</w:t>
            </w:r>
          </w:p>
        </w:tc>
        <w:tc>
          <w:tcPr>
            <w:tcW w:w="3572" w:type="dxa"/>
            <w:tcBorders>
              <w:top w:val="single" w:sz="4" w:space="0" w:color="auto"/>
              <w:left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pacing w:val="-4"/>
                <w:sz w:val="22"/>
                <w:szCs w:val="22"/>
              </w:rPr>
              <w:t>Проектов нормативных правовых</w:t>
            </w:r>
            <w:r w:rsidRPr="00756653">
              <w:rPr>
                <w:sz w:val="22"/>
                <w:szCs w:val="22"/>
              </w:rPr>
              <w:t xml:space="preserve"> актов комитета</w:t>
            </w:r>
          </w:p>
        </w:tc>
        <w:tc>
          <w:tcPr>
            <w:tcW w:w="3698" w:type="dxa"/>
            <w:gridSpan w:val="2"/>
            <w:tcBorders>
              <w:top w:val="single" w:sz="4" w:space="0" w:color="auto"/>
              <w:left w:val="single" w:sz="4" w:space="0" w:color="auto"/>
              <w:right w:val="single" w:sz="4" w:space="0" w:color="auto"/>
            </w:tcBorders>
          </w:tcPr>
          <w:p w:rsidR="005279C3" w:rsidRPr="00756653" w:rsidRDefault="005279C3" w:rsidP="00B83BC3">
            <w:pPr>
              <w:autoSpaceDE w:val="0"/>
              <w:autoSpaceDN w:val="0"/>
              <w:adjustRightInd w:val="0"/>
              <w:spacing w:beforeLines="40" w:before="96" w:afterLines="20" w:after="48" w:line="240" w:lineRule="exact"/>
              <w:rPr>
                <w:sz w:val="22"/>
                <w:szCs w:val="22"/>
              </w:rPr>
            </w:pPr>
            <w:r>
              <w:rPr>
                <w:sz w:val="22"/>
                <w:szCs w:val="22"/>
              </w:rPr>
              <w:t>В 3 квартале 2017</w:t>
            </w:r>
            <w:r w:rsidRPr="00756653">
              <w:rPr>
                <w:sz w:val="22"/>
                <w:szCs w:val="22"/>
              </w:rPr>
              <w:t xml:space="preserve"> года проведена антикоррупционная экспертиза при разработке </w:t>
            </w:r>
            <w:r>
              <w:rPr>
                <w:sz w:val="22"/>
                <w:szCs w:val="22"/>
              </w:rPr>
              <w:t>5 проектов постановлений</w:t>
            </w:r>
            <w:r w:rsidRPr="00756653">
              <w:rPr>
                <w:sz w:val="22"/>
                <w:szCs w:val="22"/>
              </w:rPr>
              <w:t xml:space="preserve"> комитета</w:t>
            </w:r>
          </w:p>
        </w:tc>
        <w:tc>
          <w:tcPr>
            <w:tcW w:w="1408" w:type="dxa"/>
            <w:tcBorders>
              <w:top w:val="single" w:sz="4" w:space="0" w:color="auto"/>
              <w:left w:val="single" w:sz="4" w:space="0" w:color="auto"/>
              <w:right w:val="single" w:sz="4" w:space="0" w:color="auto"/>
            </w:tcBorders>
          </w:tcPr>
          <w:p w:rsidR="005279C3" w:rsidRPr="00901B5D" w:rsidRDefault="005279C3" w:rsidP="008D0DC5">
            <w:pPr>
              <w:autoSpaceDE w:val="0"/>
              <w:autoSpaceDN w:val="0"/>
              <w:adjustRightInd w:val="0"/>
              <w:spacing w:beforeLines="40" w:before="96" w:afterLines="20" w:after="48" w:line="240" w:lineRule="exact"/>
            </w:pPr>
          </w:p>
        </w:tc>
      </w:tr>
      <w:tr w:rsidR="005279C3" w:rsidRPr="00901B5D" w:rsidTr="00C742A1">
        <w:trPr>
          <w:trHeight w:val="1248"/>
          <w:tblCellSpacing w:w="5" w:type="nil"/>
        </w:trPr>
        <w:tc>
          <w:tcPr>
            <w:tcW w:w="807" w:type="dxa"/>
            <w:tcBorders>
              <w:top w:val="single" w:sz="4" w:space="0" w:color="auto"/>
              <w:left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1.2.</w:t>
            </w:r>
          </w:p>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1.2.2.</w:t>
            </w:r>
          </w:p>
        </w:tc>
        <w:tc>
          <w:tcPr>
            <w:tcW w:w="3572" w:type="dxa"/>
            <w:tcBorders>
              <w:top w:val="single" w:sz="4" w:space="0" w:color="auto"/>
              <w:left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 xml:space="preserve">Ведение </w:t>
            </w:r>
            <w:proofErr w:type="gramStart"/>
            <w:r w:rsidRPr="00756653">
              <w:rPr>
                <w:sz w:val="22"/>
                <w:szCs w:val="22"/>
              </w:rPr>
              <w:t>учета результатов антикоррупционной экспертизы проектов нормативных правовых актов органов исполнительной власти</w:t>
            </w:r>
            <w:proofErr w:type="gramEnd"/>
          </w:p>
        </w:tc>
        <w:tc>
          <w:tcPr>
            <w:tcW w:w="3698" w:type="dxa"/>
            <w:gridSpan w:val="2"/>
            <w:tcBorders>
              <w:top w:val="single" w:sz="4" w:space="0" w:color="auto"/>
              <w:left w:val="single" w:sz="4" w:space="0" w:color="auto"/>
              <w:right w:val="single" w:sz="4" w:space="0" w:color="auto"/>
            </w:tcBorders>
          </w:tcPr>
          <w:p w:rsidR="005279C3" w:rsidRPr="00756653" w:rsidRDefault="005279C3" w:rsidP="00C13097">
            <w:pPr>
              <w:autoSpaceDE w:val="0"/>
              <w:autoSpaceDN w:val="0"/>
              <w:adjustRightInd w:val="0"/>
              <w:spacing w:beforeLines="40" w:before="96" w:afterLines="20" w:after="48" w:line="240" w:lineRule="exact"/>
              <w:rPr>
                <w:sz w:val="22"/>
                <w:szCs w:val="22"/>
              </w:rPr>
            </w:pPr>
            <w:r>
              <w:rPr>
                <w:sz w:val="22"/>
                <w:szCs w:val="22"/>
              </w:rPr>
              <w:t>В 3 квартале 2017</w:t>
            </w:r>
            <w:r w:rsidRPr="00756653">
              <w:rPr>
                <w:sz w:val="22"/>
                <w:szCs w:val="22"/>
              </w:rPr>
              <w:t xml:space="preserve"> года проведен учет результатов антикоррупционной экспертизы </w:t>
            </w:r>
            <w:r>
              <w:rPr>
                <w:sz w:val="22"/>
                <w:szCs w:val="22"/>
              </w:rPr>
              <w:t>5 проектов</w:t>
            </w:r>
            <w:r w:rsidRPr="00756653">
              <w:rPr>
                <w:sz w:val="22"/>
                <w:szCs w:val="22"/>
              </w:rPr>
              <w:t xml:space="preserve"> постановлени</w:t>
            </w:r>
            <w:r>
              <w:rPr>
                <w:sz w:val="22"/>
                <w:szCs w:val="22"/>
              </w:rPr>
              <w:t>й</w:t>
            </w:r>
            <w:r w:rsidRPr="00756653">
              <w:rPr>
                <w:sz w:val="22"/>
                <w:szCs w:val="22"/>
              </w:rPr>
              <w:t xml:space="preserve"> комитета </w:t>
            </w:r>
          </w:p>
        </w:tc>
        <w:tc>
          <w:tcPr>
            <w:tcW w:w="1408" w:type="dxa"/>
            <w:tcBorders>
              <w:top w:val="single" w:sz="4" w:space="0" w:color="auto"/>
              <w:left w:val="single" w:sz="4" w:space="0" w:color="auto"/>
              <w:right w:val="single" w:sz="4" w:space="0" w:color="auto"/>
            </w:tcBorders>
          </w:tcPr>
          <w:p w:rsidR="005279C3" w:rsidRPr="00901B5D" w:rsidRDefault="005279C3" w:rsidP="008D0DC5">
            <w:pPr>
              <w:autoSpaceDE w:val="0"/>
              <w:autoSpaceDN w:val="0"/>
              <w:adjustRightInd w:val="0"/>
              <w:spacing w:beforeLines="40" w:before="96" w:afterLines="20" w:after="48" w:line="240" w:lineRule="exact"/>
            </w:pP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outlineLvl w:val="1"/>
              <w:rPr>
                <w:sz w:val="22"/>
                <w:szCs w:val="22"/>
              </w:rPr>
            </w:pPr>
            <w:r w:rsidRPr="00756653">
              <w:rPr>
                <w:sz w:val="22"/>
                <w:szCs w:val="22"/>
              </w:rPr>
              <w:t>3.</w:t>
            </w:r>
          </w:p>
        </w:tc>
        <w:tc>
          <w:tcPr>
            <w:tcW w:w="8678" w:type="dxa"/>
            <w:gridSpan w:val="4"/>
            <w:tcBorders>
              <w:top w:val="single" w:sz="4" w:space="0" w:color="auto"/>
              <w:left w:val="single" w:sz="4" w:space="0" w:color="auto"/>
              <w:bottom w:val="single" w:sz="4" w:space="0" w:color="auto"/>
              <w:right w:val="single" w:sz="4" w:space="0" w:color="auto"/>
            </w:tcBorders>
          </w:tcPr>
          <w:p w:rsidR="005279C3" w:rsidRPr="008B7D4E" w:rsidRDefault="005279C3" w:rsidP="00E62D7D">
            <w:pPr>
              <w:autoSpaceDE w:val="0"/>
              <w:autoSpaceDN w:val="0"/>
              <w:adjustRightInd w:val="0"/>
              <w:rPr>
                <w:rFonts w:eastAsia="Calibri"/>
                <w:sz w:val="22"/>
                <w:szCs w:val="22"/>
                <w:lang w:eastAsia="en-US"/>
              </w:rPr>
            </w:pPr>
            <w:r w:rsidRPr="008B7D4E">
              <w:rPr>
                <w:rFonts w:eastAsia="Calibri"/>
                <w:sz w:val="22"/>
                <w:szCs w:val="22"/>
                <w:lang w:eastAsia="en-US"/>
              </w:rPr>
              <w:t>Антикоррупционное образование, пропаганда. 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w:t>
            </w: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outlineLvl w:val="1"/>
              <w:rPr>
                <w:sz w:val="22"/>
                <w:szCs w:val="22"/>
              </w:rPr>
            </w:pPr>
            <w:r w:rsidRPr="00756653">
              <w:rPr>
                <w:sz w:val="22"/>
                <w:szCs w:val="22"/>
              </w:rPr>
              <w:t xml:space="preserve">3.6. </w:t>
            </w:r>
          </w:p>
        </w:tc>
        <w:tc>
          <w:tcPr>
            <w:tcW w:w="3572"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30" w:lineRule="exact"/>
              <w:jc w:val="both"/>
              <w:rPr>
                <w:sz w:val="22"/>
                <w:szCs w:val="22"/>
              </w:rPr>
            </w:pPr>
            <w:proofErr w:type="gramStart"/>
            <w:r w:rsidRPr="008B7D4E">
              <w:rPr>
                <w:rFonts w:eastAsia="Calibri"/>
                <w:sz w:val="22"/>
                <w:szCs w:val="22"/>
                <w:lang w:eastAsia="en-US"/>
              </w:rPr>
              <w:t>Размещение на сайтах органов исполнительной власти области в информационно-телекоммуникационной сети "Интернет" информации о результатах рассмотрения комиссиями по соблюдению требований к служебному поведению и урегулированию конфликта интересов по фактам несоблюдения служебного поведения, возникновения конфликта интересов, несоблюдения обязанностей, ограничений и запретов в отношении лиц, замещающих государственные должности Новгородской области, должности государственной гражданской службы Новгородской области</w:t>
            </w:r>
            <w:proofErr w:type="gramEnd"/>
          </w:p>
        </w:tc>
        <w:tc>
          <w:tcPr>
            <w:tcW w:w="3698" w:type="dxa"/>
            <w:gridSpan w:val="2"/>
            <w:tcBorders>
              <w:top w:val="single" w:sz="4" w:space="0" w:color="auto"/>
              <w:left w:val="single" w:sz="4" w:space="0" w:color="auto"/>
              <w:bottom w:val="single" w:sz="4" w:space="0" w:color="auto"/>
              <w:right w:val="single" w:sz="4" w:space="0" w:color="auto"/>
            </w:tcBorders>
          </w:tcPr>
          <w:p w:rsidR="005279C3" w:rsidRPr="0016184E" w:rsidRDefault="005279C3" w:rsidP="00B26647">
            <w:pPr>
              <w:autoSpaceDE w:val="0"/>
              <w:autoSpaceDN w:val="0"/>
              <w:adjustRightInd w:val="0"/>
              <w:spacing w:beforeLines="40" w:before="96" w:afterLines="20" w:after="48" w:line="240" w:lineRule="exact"/>
              <w:rPr>
                <w:sz w:val="22"/>
                <w:szCs w:val="22"/>
              </w:rPr>
            </w:pPr>
            <w:r w:rsidRPr="0016184E">
              <w:rPr>
                <w:sz w:val="22"/>
                <w:szCs w:val="22"/>
              </w:rPr>
              <w:t xml:space="preserve">Мониторинг доступности и качества </w:t>
            </w:r>
            <w:proofErr w:type="gramStart"/>
            <w:r w:rsidRPr="0016184E">
              <w:rPr>
                <w:sz w:val="22"/>
                <w:szCs w:val="22"/>
              </w:rPr>
              <w:t>предоставления</w:t>
            </w:r>
            <w:proofErr w:type="gramEnd"/>
            <w:r w:rsidRPr="0016184E">
              <w:rPr>
                <w:sz w:val="22"/>
                <w:szCs w:val="22"/>
              </w:rPr>
              <w:t xml:space="preserve"> государственных и муниципальных услуг на территории Новгородской области проводится отделом лицензирования комитета. Ежеквартально отделом лицензирования комитета размещается информация на сайте государственной автоматизированной информационной системы «Управление» о предоставлении услуг в сфере лицензирования розничной продажи алкогольной продукции на территории Новгородской области и лицензирования заготовки, хранения, переработки и реализации лома черных и цветных металлов на территории Новгородской области.</w:t>
            </w:r>
          </w:p>
          <w:p w:rsidR="005279C3" w:rsidRPr="0016184E" w:rsidRDefault="005279C3" w:rsidP="00B26647">
            <w:pPr>
              <w:autoSpaceDE w:val="0"/>
              <w:autoSpaceDN w:val="0"/>
              <w:adjustRightInd w:val="0"/>
              <w:spacing w:beforeLines="40" w:before="96" w:afterLines="20" w:after="48" w:line="240" w:lineRule="exact"/>
              <w:rPr>
                <w:sz w:val="22"/>
                <w:szCs w:val="22"/>
              </w:rPr>
            </w:pPr>
            <w:r w:rsidRPr="0016184E">
              <w:rPr>
                <w:sz w:val="22"/>
                <w:szCs w:val="22"/>
              </w:rPr>
              <w:t xml:space="preserve">Средний уровень удовлетворенности качеством предоставляемых </w:t>
            </w:r>
            <w:r w:rsidRPr="0016184E">
              <w:rPr>
                <w:sz w:val="22"/>
                <w:szCs w:val="22"/>
              </w:rPr>
              <w:lastRenderedPageBreak/>
              <w:t>комитетом государственных услуг составил 100 %.</w:t>
            </w:r>
          </w:p>
        </w:tc>
        <w:tc>
          <w:tcPr>
            <w:tcW w:w="1408" w:type="dxa"/>
            <w:tcBorders>
              <w:top w:val="single" w:sz="4" w:space="0" w:color="auto"/>
              <w:left w:val="single" w:sz="4" w:space="0" w:color="auto"/>
              <w:bottom w:val="single" w:sz="4" w:space="0" w:color="auto"/>
              <w:right w:val="single" w:sz="4" w:space="0" w:color="auto"/>
            </w:tcBorders>
          </w:tcPr>
          <w:p w:rsidR="005279C3" w:rsidRPr="00402EC9" w:rsidRDefault="005279C3" w:rsidP="00B26647">
            <w:pPr>
              <w:autoSpaceDE w:val="0"/>
              <w:autoSpaceDN w:val="0"/>
              <w:adjustRightInd w:val="0"/>
              <w:rPr>
                <w:rFonts w:eastAsiaTheme="minorHAnsi"/>
                <w:lang w:eastAsia="en-US"/>
              </w:rPr>
            </w:pP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outlineLvl w:val="1"/>
              <w:rPr>
                <w:sz w:val="22"/>
                <w:szCs w:val="22"/>
              </w:rPr>
            </w:pPr>
            <w:r w:rsidRPr="009842A4">
              <w:rPr>
                <w:sz w:val="22"/>
                <w:szCs w:val="22"/>
              </w:rPr>
              <w:lastRenderedPageBreak/>
              <w:t>3.8.</w:t>
            </w:r>
          </w:p>
        </w:tc>
        <w:tc>
          <w:tcPr>
            <w:tcW w:w="8678" w:type="dxa"/>
            <w:gridSpan w:val="4"/>
            <w:tcBorders>
              <w:top w:val="single" w:sz="4" w:space="0" w:color="auto"/>
              <w:left w:val="single" w:sz="4" w:space="0" w:color="auto"/>
              <w:bottom w:val="single" w:sz="4" w:space="0" w:color="auto"/>
              <w:right w:val="single" w:sz="4" w:space="0" w:color="auto"/>
            </w:tcBorders>
          </w:tcPr>
          <w:p w:rsidR="005279C3" w:rsidRPr="008B7D4E" w:rsidRDefault="005279C3" w:rsidP="00E62D7D">
            <w:pPr>
              <w:autoSpaceDE w:val="0"/>
              <w:autoSpaceDN w:val="0"/>
              <w:adjustRightInd w:val="0"/>
              <w:rPr>
                <w:rFonts w:eastAsia="Calibri"/>
                <w:sz w:val="22"/>
                <w:szCs w:val="22"/>
                <w:lang w:eastAsia="en-US"/>
              </w:rPr>
            </w:pPr>
            <w:r w:rsidRPr="008B7D4E">
              <w:rPr>
                <w:rFonts w:eastAsia="Calibri"/>
                <w:sz w:val="22"/>
                <w:szCs w:val="22"/>
                <w:lang w:eastAsia="en-US"/>
              </w:rPr>
              <w:t xml:space="preserve">Привлечение представителей общественности, членов общественных советов, созданных при органах исполнительной власти области, для осуществления общественного </w:t>
            </w:r>
            <w:proofErr w:type="gramStart"/>
            <w:r w:rsidRPr="008B7D4E">
              <w:rPr>
                <w:rFonts w:eastAsia="Calibri"/>
                <w:sz w:val="22"/>
                <w:szCs w:val="22"/>
                <w:lang w:eastAsia="en-US"/>
              </w:rPr>
              <w:t>контроля за</w:t>
            </w:r>
            <w:proofErr w:type="gramEnd"/>
            <w:r w:rsidRPr="008B7D4E">
              <w:rPr>
                <w:rFonts w:eastAsia="Calibri"/>
                <w:sz w:val="22"/>
                <w:szCs w:val="22"/>
                <w:lang w:eastAsia="en-US"/>
              </w:rPr>
              <w:t xml:space="preserve"> деятельностью органов исполнительной власти области</w:t>
            </w: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outlineLvl w:val="1"/>
              <w:rPr>
                <w:sz w:val="22"/>
                <w:szCs w:val="22"/>
              </w:rPr>
            </w:pPr>
            <w:r w:rsidRPr="00756653">
              <w:rPr>
                <w:sz w:val="22"/>
                <w:szCs w:val="22"/>
              </w:rPr>
              <w:t>3.9.</w:t>
            </w:r>
          </w:p>
        </w:tc>
        <w:tc>
          <w:tcPr>
            <w:tcW w:w="3585" w:type="dxa"/>
            <w:gridSpan w:val="2"/>
            <w:tcBorders>
              <w:top w:val="single" w:sz="4" w:space="0" w:color="auto"/>
              <w:left w:val="single" w:sz="4" w:space="0" w:color="auto"/>
              <w:bottom w:val="single" w:sz="4" w:space="0" w:color="auto"/>
              <w:right w:val="single" w:sz="4" w:space="0" w:color="auto"/>
            </w:tcBorders>
          </w:tcPr>
          <w:p w:rsidR="005279C3" w:rsidRPr="008B7D4E" w:rsidRDefault="005279C3" w:rsidP="00E62D7D">
            <w:pPr>
              <w:autoSpaceDE w:val="0"/>
              <w:autoSpaceDN w:val="0"/>
              <w:adjustRightInd w:val="0"/>
              <w:rPr>
                <w:rFonts w:eastAsia="Calibri"/>
                <w:sz w:val="22"/>
                <w:szCs w:val="22"/>
                <w:lang w:eastAsia="en-US"/>
              </w:rPr>
            </w:pPr>
            <w:r w:rsidRPr="008B7D4E">
              <w:rPr>
                <w:rFonts w:eastAsia="Calibri"/>
                <w:sz w:val="22"/>
                <w:szCs w:val="22"/>
                <w:lang w:eastAsia="en-US"/>
              </w:rPr>
              <w:t>Организация проведения «прямых линий» с гражданами по вопросам антикоррупционного просвещения</w:t>
            </w:r>
          </w:p>
        </w:tc>
        <w:tc>
          <w:tcPr>
            <w:tcW w:w="3685" w:type="dxa"/>
            <w:tcBorders>
              <w:top w:val="single" w:sz="4" w:space="0" w:color="auto"/>
              <w:left w:val="single" w:sz="4" w:space="0" w:color="auto"/>
              <w:bottom w:val="single" w:sz="4" w:space="0" w:color="auto"/>
              <w:right w:val="single" w:sz="4" w:space="0" w:color="auto"/>
            </w:tcBorders>
          </w:tcPr>
          <w:p w:rsidR="005279C3" w:rsidRPr="00756653" w:rsidRDefault="005279C3" w:rsidP="00C649FD">
            <w:pPr>
              <w:autoSpaceDE w:val="0"/>
              <w:autoSpaceDN w:val="0"/>
              <w:adjustRightInd w:val="0"/>
              <w:rPr>
                <w:rFonts w:eastAsiaTheme="minorHAnsi"/>
                <w:sz w:val="22"/>
                <w:szCs w:val="22"/>
                <w:lang w:eastAsia="en-US"/>
              </w:rPr>
            </w:pPr>
            <w:r>
              <w:rPr>
                <w:rFonts w:eastAsia="Calibri"/>
                <w:sz w:val="22"/>
                <w:szCs w:val="22"/>
                <w:lang w:eastAsia="en-US"/>
              </w:rPr>
              <w:t>В 3 квартале 2017</w:t>
            </w:r>
            <w:r w:rsidRPr="008B7D4E">
              <w:rPr>
                <w:rFonts w:eastAsia="Calibri"/>
                <w:sz w:val="22"/>
                <w:szCs w:val="22"/>
                <w:lang w:eastAsia="en-US"/>
              </w:rPr>
              <w:t xml:space="preserve"> года на сайте комитета указанная информация не размещалась, в связи с отсутствием оснований для проведения заседаний комиссии по соблюдению требований к служебному поведению и урегулированию конфликта интересов.</w:t>
            </w:r>
          </w:p>
        </w:tc>
        <w:tc>
          <w:tcPr>
            <w:tcW w:w="1408" w:type="dxa"/>
            <w:tcBorders>
              <w:top w:val="single" w:sz="4" w:space="0" w:color="auto"/>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line="240" w:lineRule="exact"/>
              <w:jc w:val="both"/>
            </w:pP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outlineLvl w:val="1"/>
              <w:rPr>
                <w:sz w:val="22"/>
                <w:szCs w:val="22"/>
              </w:rPr>
            </w:pPr>
            <w:r>
              <w:rPr>
                <w:sz w:val="22"/>
                <w:szCs w:val="22"/>
              </w:rPr>
              <w:t xml:space="preserve">3.10. </w:t>
            </w:r>
          </w:p>
        </w:tc>
        <w:tc>
          <w:tcPr>
            <w:tcW w:w="3585" w:type="dxa"/>
            <w:gridSpan w:val="2"/>
            <w:tcBorders>
              <w:top w:val="single" w:sz="4" w:space="0" w:color="auto"/>
              <w:left w:val="single" w:sz="4" w:space="0" w:color="auto"/>
              <w:bottom w:val="single" w:sz="4" w:space="0" w:color="auto"/>
              <w:right w:val="single" w:sz="4" w:space="0" w:color="auto"/>
            </w:tcBorders>
          </w:tcPr>
          <w:p w:rsidR="005279C3" w:rsidRPr="00972042" w:rsidRDefault="005279C3" w:rsidP="00E62D7D">
            <w:pPr>
              <w:autoSpaceDE w:val="0"/>
              <w:autoSpaceDN w:val="0"/>
              <w:adjustRightInd w:val="0"/>
              <w:rPr>
                <w:rFonts w:eastAsia="Calibri"/>
                <w:sz w:val="22"/>
                <w:szCs w:val="22"/>
                <w:lang w:eastAsia="en-US"/>
              </w:rPr>
            </w:pPr>
            <w:r w:rsidRPr="00972042">
              <w:rPr>
                <w:rFonts w:eastAsia="Calibri"/>
                <w:sz w:val="22"/>
                <w:szCs w:val="22"/>
                <w:lang w:eastAsia="en-US"/>
              </w:rPr>
              <w:t>Организация повышения квалификации государственных гражданских служащих Новгородской области, в должностные обязанности которых входит участие в противодействии коррупции</w:t>
            </w:r>
          </w:p>
        </w:tc>
        <w:tc>
          <w:tcPr>
            <w:tcW w:w="3685" w:type="dxa"/>
            <w:tcBorders>
              <w:top w:val="single" w:sz="4" w:space="0" w:color="auto"/>
              <w:left w:val="single" w:sz="4" w:space="0" w:color="auto"/>
              <w:bottom w:val="single" w:sz="4" w:space="0" w:color="auto"/>
              <w:right w:val="single" w:sz="4" w:space="0" w:color="auto"/>
            </w:tcBorders>
          </w:tcPr>
          <w:p w:rsidR="005279C3" w:rsidRPr="00756653" w:rsidRDefault="005279C3" w:rsidP="00401EC2">
            <w:pPr>
              <w:autoSpaceDE w:val="0"/>
              <w:autoSpaceDN w:val="0"/>
              <w:adjustRightInd w:val="0"/>
              <w:rPr>
                <w:rFonts w:eastAsiaTheme="minorHAnsi"/>
                <w:sz w:val="22"/>
                <w:szCs w:val="22"/>
                <w:lang w:eastAsia="en-US"/>
              </w:rPr>
            </w:pPr>
            <w:r>
              <w:rPr>
                <w:rFonts w:eastAsiaTheme="minorHAnsi"/>
                <w:sz w:val="22"/>
                <w:szCs w:val="22"/>
                <w:lang w:eastAsia="en-US"/>
              </w:rPr>
              <w:t>В 3</w:t>
            </w:r>
            <w:r w:rsidRPr="00EE222C">
              <w:rPr>
                <w:rFonts w:eastAsiaTheme="minorHAnsi"/>
                <w:sz w:val="22"/>
                <w:szCs w:val="22"/>
                <w:lang w:eastAsia="en-US"/>
              </w:rPr>
              <w:t xml:space="preserve"> квартале 2017 года проведено 1 заседание общественного совета при комитете по решению вопросов, касающихся деятельности комитета.</w:t>
            </w:r>
          </w:p>
        </w:tc>
        <w:tc>
          <w:tcPr>
            <w:tcW w:w="1408" w:type="dxa"/>
            <w:tcBorders>
              <w:top w:val="single" w:sz="4" w:space="0" w:color="auto"/>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line="240" w:lineRule="exact"/>
              <w:jc w:val="both"/>
            </w:pP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Default="005279C3" w:rsidP="00E62D7D">
            <w:pPr>
              <w:autoSpaceDE w:val="0"/>
              <w:autoSpaceDN w:val="0"/>
              <w:adjustRightInd w:val="0"/>
              <w:spacing w:beforeLines="40" w:before="96" w:afterLines="20" w:after="48" w:line="240" w:lineRule="exact"/>
              <w:jc w:val="both"/>
              <w:outlineLvl w:val="1"/>
              <w:rPr>
                <w:sz w:val="22"/>
                <w:szCs w:val="22"/>
              </w:rPr>
            </w:pPr>
            <w:r>
              <w:rPr>
                <w:sz w:val="22"/>
                <w:szCs w:val="22"/>
              </w:rPr>
              <w:t>3.16.</w:t>
            </w:r>
          </w:p>
        </w:tc>
        <w:tc>
          <w:tcPr>
            <w:tcW w:w="3585" w:type="dxa"/>
            <w:gridSpan w:val="2"/>
            <w:tcBorders>
              <w:top w:val="single" w:sz="4" w:space="0" w:color="auto"/>
              <w:left w:val="single" w:sz="4" w:space="0" w:color="auto"/>
              <w:bottom w:val="single" w:sz="4" w:space="0" w:color="auto"/>
              <w:right w:val="single" w:sz="4" w:space="0" w:color="auto"/>
            </w:tcBorders>
          </w:tcPr>
          <w:p w:rsidR="005279C3" w:rsidRPr="00972042" w:rsidRDefault="005279C3" w:rsidP="00E62D7D">
            <w:pPr>
              <w:autoSpaceDE w:val="0"/>
              <w:autoSpaceDN w:val="0"/>
              <w:adjustRightInd w:val="0"/>
              <w:rPr>
                <w:rFonts w:eastAsia="Calibri"/>
                <w:sz w:val="22"/>
                <w:szCs w:val="22"/>
                <w:lang w:eastAsia="en-US"/>
              </w:rPr>
            </w:pPr>
            <w:r w:rsidRPr="00972042">
              <w:rPr>
                <w:rFonts w:eastAsia="Calibri"/>
                <w:sz w:val="22"/>
                <w:szCs w:val="22"/>
                <w:lang w:eastAsia="en-US"/>
              </w:rPr>
              <w:t>Проведение анализа случаев возникновения конфликта интересов, одной из сторон которого являются государственные гражданские и муниципальные служащие Новгородской области</w:t>
            </w:r>
          </w:p>
        </w:tc>
        <w:tc>
          <w:tcPr>
            <w:tcW w:w="3685" w:type="dxa"/>
            <w:tcBorders>
              <w:top w:val="single" w:sz="4" w:space="0" w:color="auto"/>
              <w:left w:val="single" w:sz="4" w:space="0" w:color="auto"/>
              <w:bottom w:val="single" w:sz="4" w:space="0" w:color="auto"/>
              <w:right w:val="single" w:sz="4" w:space="0" w:color="auto"/>
            </w:tcBorders>
          </w:tcPr>
          <w:p w:rsidR="005279C3" w:rsidRPr="00756653" w:rsidRDefault="005279C3" w:rsidP="00C507D9">
            <w:pPr>
              <w:autoSpaceDE w:val="0"/>
              <w:autoSpaceDN w:val="0"/>
              <w:adjustRightInd w:val="0"/>
              <w:rPr>
                <w:rFonts w:eastAsiaTheme="minorHAnsi"/>
                <w:sz w:val="22"/>
                <w:szCs w:val="22"/>
                <w:lang w:eastAsia="en-US"/>
              </w:rPr>
            </w:pPr>
            <w:r>
              <w:rPr>
                <w:sz w:val="22"/>
                <w:szCs w:val="22"/>
              </w:rPr>
              <w:t>В 3 квартале 2017</w:t>
            </w:r>
            <w:r w:rsidRPr="00756653">
              <w:rPr>
                <w:sz w:val="22"/>
                <w:szCs w:val="22"/>
              </w:rPr>
              <w:t xml:space="preserve"> года на сайте комитета заблаговременно была размещена информация о проведении «горячей линии»  по вопросам противодействия коррупции, однако звонков в назначенный день от граждан и организаций не поступило.</w:t>
            </w:r>
          </w:p>
        </w:tc>
        <w:tc>
          <w:tcPr>
            <w:tcW w:w="1408" w:type="dxa"/>
            <w:tcBorders>
              <w:top w:val="single" w:sz="4" w:space="0" w:color="auto"/>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line="240" w:lineRule="exact"/>
              <w:jc w:val="both"/>
            </w:pP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rPr>
                <w:sz w:val="22"/>
                <w:szCs w:val="22"/>
              </w:rPr>
            </w:pPr>
            <w:r>
              <w:rPr>
                <w:sz w:val="22"/>
                <w:szCs w:val="22"/>
              </w:rPr>
              <w:t xml:space="preserve">4. </w:t>
            </w:r>
          </w:p>
        </w:tc>
        <w:tc>
          <w:tcPr>
            <w:tcW w:w="8678" w:type="dxa"/>
            <w:gridSpan w:val="4"/>
            <w:tcBorders>
              <w:top w:val="single" w:sz="4" w:space="0" w:color="auto"/>
              <w:left w:val="single" w:sz="4" w:space="0" w:color="auto"/>
              <w:bottom w:val="single" w:sz="4" w:space="0" w:color="auto"/>
              <w:right w:val="single" w:sz="4" w:space="0" w:color="auto"/>
            </w:tcBorders>
          </w:tcPr>
          <w:p w:rsidR="005279C3" w:rsidRPr="008B7D4E" w:rsidRDefault="005279C3" w:rsidP="00E62D7D">
            <w:pPr>
              <w:autoSpaceDE w:val="0"/>
              <w:autoSpaceDN w:val="0"/>
              <w:adjustRightInd w:val="0"/>
              <w:rPr>
                <w:rFonts w:eastAsia="Calibri"/>
                <w:sz w:val="22"/>
                <w:szCs w:val="22"/>
                <w:lang w:eastAsia="en-US"/>
              </w:rPr>
            </w:pPr>
            <w:r w:rsidRPr="0005052E">
              <w:rPr>
                <w:rFonts w:eastAsia="Calibri"/>
                <w:sz w:val="22"/>
                <w:szCs w:val="22"/>
                <w:lang w:eastAsia="en-US"/>
              </w:rPr>
              <w:t>Оптимизация и конкретизация полномочий органов исполнительной власти области</w:t>
            </w: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Default="005279C3" w:rsidP="00E62D7D">
            <w:pPr>
              <w:autoSpaceDE w:val="0"/>
              <w:autoSpaceDN w:val="0"/>
              <w:adjustRightInd w:val="0"/>
              <w:spacing w:beforeLines="40" w:before="96" w:afterLines="20" w:after="48" w:line="240" w:lineRule="exact"/>
              <w:rPr>
                <w:sz w:val="22"/>
                <w:szCs w:val="22"/>
              </w:rPr>
            </w:pPr>
            <w:r>
              <w:rPr>
                <w:sz w:val="22"/>
                <w:szCs w:val="22"/>
              </w:rPr>
              <w:t>4.2.</w:t>
            </w:r>
          </w:p>
        </w:tc>
        <w:tc>
          <w:tcPr>
            <w:tcW w:w="3572" w:type="dxa"/>
            <w:tcBorders>
              <w:top w:val="single" w:sz="4" w:space="0" w:color="auto"/>
              <w:left w:val="single" w:sz="4" w:space="0" w:color="auto"/>
              <w:bottom w:val="single" w:sz="4" w:space="0" w:color="auto"/>
              <w:right w:val="single" w:sz="4" w:space="0" w:color="auto"/>
            </w:tcBorders>
          </w:tcPr>
          <w:p w:rsidR="005279C3" w:rsidRPr="00972042" w:rsidRDefault="005279C3" w:rsidP="00E62D7D">
            <w:pPr>
              <w:autoSpaceDE w:val="0"/>
              <w:autoSpaceDN w:val="0"/>
              <w:adjustRightInd w:val="0"/>
              <w:rPr>
                <w:rFonts w:eastAsia="Calibri"/>
                <w:sz w:val="22"/>
                <w:szCs w:val="22"/>
                <w:lang w:eastAsia="en-US"/>
              </w:rPr>
            </w:pPr>
            <w:r w:rsidRPr="00972042">
              <w:rPr>
                <w:rFonts w:eastAsia="Calibri"/>
                <w:sz w:val="22"/>
                <w:szCs w:val="22"/>
                <w:lang w:eastAsia="en-US"/>
              </w:rPr>
              <w:t xml:space="preserve">Осуществление </w:t>
            </w:r>
            <w:proofErr w:type="gramStart"/>
            <w:r w:rsidRPr="00972042">
              <w:rPr>
                <w:rFonts w:eastAsia="Calibri"/>
                <w:sz w:val="22"/>
                <w:szCs w:val="22"/>
                <w:lang w:eastAsia="en-US"/>
              </w:rPr>
              <w:t>оценки эффективности применения административных регламентов государственных функций</w:t>
            </w:r>
            <w:proofErr w:type="gramEnd"/>
            <w:r w:rsidRPr="00972042">
              <w:rPr>
                <w:rFonts w:eastAsia="Calibri"/>
                <w:sz w:val="22"/>
                <w:szCs w:val="22"/>
                <w:lang w:eastAsia="en-US"/>
              </w:rPr>
              <w:t xml:space="preserve"> и государственных услуг, исполняемых (предоставляемых) органами исполнительной власти области</w:t>
            </w:r>
          </w:p>
        </w:tc>
        <w:tc>
          <w:tcPr>
            <w:tcW w:w="3698" w:type="dxa"/>
            <w:gridSpan w:val="2"/>
            <w:tcBorders>
              <w:top w:val="single" w:sz="4" w:space="0" w:color="auto"/>
              <w:left w:val="single" w:sz="4" w:space="0" w:color="auto"/>
              <w:bottom w:val="single" w:sz="4" w:space="0" w:color="auto"/>
              <w:right w:val="single" w:sz="4" w:space="0" w:color="auto"/>
            </w:tcBorders>
          </w:tcPr>
          <w:p w:rsidR="005279C3" w:rsidRDefault="005279C3" w:rsidP="00C742A1">
            <w:pPr>
              <w:autoSpaceDE w:val="0"/>
              <w:autoSpaceDN w:val="0"/>
              <w:adjustRightInd w:val="0"/>
              <w:spacing w:beforeLines="40" w:before="96" w:afterLines="20" w:after="48" w:line="240" w:lineRule="exact"/>
              <w:rPr>
                <w:sz w:val="22"/>
                <w:szCs w:val="22"/>
              </w:rPr>
            </w:pPr>
            <w:r w:rsidRPr="00A10D72">
              <w:rPr>
                <w:sz w:val="22"/>
                <w:szCs w:val="22"/>
              </w:rPr>
              <w:t xml:space="preserve">Осуществление </w:t>
            </w:r>
            <w:proofErr w:type="gramStart"/>
            <w:r w:rsidRPr="00A10D72">
              <w:rPr>
                <w:sz w:val="22"/>
                <w:szCs w:val="22"/>
              </w:rPr>
              <w:t>оценки эффективности  применения административных регламентов государственных функций</w:t>
            </w:r>
            <w:proofErr w:type="gramEnd"/>
            <w:r w:rsidRPr="00A10D72">
              <w:rPr>
                <w:sz w:val="22"/>
                <w:szCs w:val="22"/>
              </w:rPr>
              <w:t xml:space="preserve"> и услуг комитета проводится отделом лицензирования комитета. Государственные услуги и функции комитетом предоставляются в соответствии с утвержденными административными регламентами</w:t>
            </w:r>
            <w:r>
              <w:rPr>
                <w:sz w:val="22"/>
                <w:szCs w:val="22"/>
              </w:rPr>
              <w:t xml:space="preserve"> </w:t>
            </w:r>
            <w:r w:rsidRPr="00A10D72">
              <w:rPr>
                <w:sz w:val="22"/>
                <w:szCs w:val="22"/>
              </w:rPr>
              <w:t xml:space="preserve">(постановление комитета № 6 от 24.05.2016 и постановление комитета № 7 от 10.06.2016). </w:t>
            </w:r>
          </w:p>
          <w:p w:rsidR="005279C3" w:rsidRPr="00171824" w:rsidRDefault="005279C3" w:rsidP="00C742A1">
            <w:pPr>
              <w:autoSpaceDE w:val="0"/>
              <w:autoSpaceDN w:val="0"/>
              <w:adjustRightInd w:val="0"/>
              <w:spacing w:beforeLines="40" w:before="96" w:afterLines="20" w:after="48" w:line="240" w:lineRule="exact"/>
              <w:rPr>
                <w:sz w:val="22"/>
                <w:szCs w:val="22"/>
              </w:rPr>
            </w:pPr>
            <w:r w:rsidRPr="00171824">
              <w:rPr>
                <w:sz w:val="22"/>
                <w:szCs w:val="22"/>
              </w:rPr>
              <w:t>За получением государственной услуги по лицензированию заготовки, хранения, переработки и реализации лома черных металлов, цветных металлов на</w:t>
            </w:r>
            <w:r>
              <w:rPr>
                <w:sz w:val="22"/>
                <w:szCs w:val="22"/>
              </w:rPr>
              <w:t xml:space="preserve"> территории области обратилось 6</w:t>
            </w:r>
            <w:r w:rsidRPr="00171824">
              <w:rPr>
                <w:sz w:val="22"/>
                <w:szCs w:val="22"/>
              </w:rPr>
              <w:t xml:space="preserve"> юридических лиц; за получением государственной услуги по выдаче лицензии на розничную продажу алкогольной продукции (за исключением лицензий на розничную продажу вина, игристого вина (шампанского), осуществляемую </w:t>
            </w:r>
            <w:r w:rsidRPr="00171824">
              <w:rPr>
                <w:sz w:val="22"/>
                <w:szCs w:val="22"/>
              </w:rPr>
              <w:lastRenderedPageBreak/>
              <w:t>сельскохозяйственными товаропроизводителями), регистрацию выданных лицензий, лицензий, действие которых приостановлено, и аннули</w:t>
            </w:r>
            <w:r>
              <w:rPr>
                <w:sz w:val="22"/>
                <w:szCs w:val="22"/>
              </w:rPr>
              <w:t>рованных лицензий обратилось 145</w:t>
            </w:r>
            <w:r w:rsidRPr="00171824">
              <w:rPr>
                <w:sz w:val="22"/>
                <w:szCs w:val="22"/>
              </w:rPr>
              <w:t xml:space="preserve"> юридических лиц.</w:t>
            </w:r>
          </w:p>
          <w:p w:rsidR="005279C3" w:rsidRDefault="005279C3" w:rsidP="0097334E">
            <w:pPr>
              <w:autoSpaceDE w:val="0"/>
              <w:autoSpaceDN w:val="0"/>
              <w:adjustRightInd w:val="0"/>
              <w:rPr>
                <w:sz w:val="22"/>
                <w:szCs w:val="22"/>
              </w:rPr>
            </w:pPr>
          </w:p>
          <w:p w:rsidR="005279C3" w:rsidRPr="0097334E" w:rsidRDefault="005279C3" w:rsidP="0097334E">
            <w:pPr>
              <w:autoSpaceDE w:val="0"/>
              <w:autoSpaceDN w:val="0"/>
              <w:adjustRightInd w:val="0"/>
              <w:rPr>
                <w:sz w:val="22"/>
                <w:szCs w:val="22"/>
              </w:rPr>
            </w:pPr>
            <w:r w:rsidRPr="0097334E">
              <w:rPr>
                <w:sz w:val="22"/>
                <w:szCs w:val="22"/>
              </w:rPr>
              <w:t>Сравнительный анализ поступивших обращений:</w:t>
            </w:r>
          </w:p>
          <w:p w:rsidR="005279C3" w:rsidRPr="00171824" w:rsidRDefault="005279C3" w:rsidP="000D2BEB">
            <w:pPr>
              <w:autoSpaceDE w:val="0"/>
              <w:autoSpaceDN w:val="0"/>
              <w:adjustRightInd w:val="0"/>
              <w:spacing w:beforeLines="40" w:before="96" w:afterLines="20" w:after="48" w:line="240" w:lineRule="exact"/>
              <w:rPr>
                <w:sz w:val="22"/>
                <w:szCs w:val="22"/>
              </w:rPr>
            </w:pPr>
            <w:r>
              <w:rPr>
                <w:sz w:val="22"/>
                <w:szCs w:val="22"/>
              </w:rPr>
              <w:t xml:space="preserve">За аналогичный период </w:t>
            </w:r>
            <w:r w:rsidRPr="000D2BEB">
              <w:rPr>
                <w:sz w:val="22"/>
                <w:szCs w:val="22"/>
              </w:rPr>
              <w:t xml:space="preserve"> </w:t>
            </w:r>
            <w:r>
              <w:rPr>
                <w:sz w:val="22"/>
                <w:szCs w:val="22"/>
              </w:rPr>
              <w:t>(1 полугодие) прошлого года</w:t>
            </w:r>
            <w:r w:rsidRPr="000D2BEB">
              <w:rPr>
                <w:sz w:val="22"/>
                <w:szCs w:val="22"/>
              </w:rPr>
              <w:t xml:space="preserve"> </w:t>
            </w:r>
            <w:r>
              <w:rPr>
                <w:sz w:val="22"/>
                <w:szCs w:val="22"/>
              </w:rPr>
              <w:t xml:space="preserve"> з</w:t>
            </w:r>
            <w:r w:rsidRPr="00171824">
              <w:rPr>
                <w:sz w:val="22"/>
                <w:szCs w:val="22"/>
              </w:rPr>
              <w:t>а получением государственной услуги по лицензированию заготовки, хранения, переработки и реализации лома черных металлов, цветных металлов на</w:t>
            </w:r>
            <w:r>
              <w:rPr>
                <w:sz w:val="22"/>
                <w:szCs w:val="22"/>
              </w:rPr>
              <w:t xml:space="preserve"> территории области обратилось 5</w:t>
            </w:r>
            <w:r w:rsidRPr="00171824">
              <w:rPr>
                <w:sz w:val="22"/>
                <w:szCs w:val="22"/>
              </w:rPr>
              <w:t xml:space="preserve"> юридических лиц; за получением государственной услуги по выдаче лицензии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регистрацию выданных лицензий, лицензий, действие которых приостановлено, и аннули</w:t>
            </w:r>
            <w:r>
              <w:rPr>
                <w:sz w:val="22"/>
                <w:szCs w:val="22"/>
              </w:rPr>
              <w:t>рованных лицензий обратилось 109 юридическое</w:t>
            </w:r>
            <w:r w:rsidRPr="00171824">
              <w:rPr>
                <w:sz w:val="22"/>
                <w:szCs w:val="22"/>
              </w:rPr>
              <w:t xml:space="preserve"> лиц</w:t>
            </w:r>
            <w:r>
              <w:rPr>
                <w:sz w:val="22"/>
                <w:szCs w:val="22"/>
              </w:rPr>
              <w:t>о</w:t>
            </w:r>
            <w:r w:rsidRPr="00171824">
              <w:rPr>
                <w:sz w:val="22"/>
                <w:szCs w:val="22"/>
              </w:rPr>
              <w:t>.</w:t>
            </w:r>
          </w:p>
          <w:p w:rsidR="005279C3" w:rsidRPr="00E35124" w:rsidRDefault="005279C3" w:rsidP="0097334E">
            <w:pPr>
              <w:autoSpaceDE w:val="0"/>
              <w:autoSpaceDN w:val="0"/>
              <w:adjustRightInd w:val="0"/>
              <w:rPr>
                <w:sz w:val="22"/>
                <w:szCs w:val="22"/>
              </w:rPr>
            </w:pPr>
            <w:r>
              <w:rPr>
                <w:sz w:val="22"/>
                <w:szCs w:val="22"/>
              </w:rPr>
              <w:t>Значительных</w:t>
            </w:r>
            <w:r w:rsidRPr="00E35124">
              <w:rPr>
                <w:sz w:val="22"/>
                <w:szCs w:val="22"/>
              </w:rPr>
              <w:t xml:space="preserve"> отклонений в количестве</w:t>
            </w:r>
            <w:r>
              <w:rPr>
                <w:sz w:val="22"/>
                <w:szCs w:val="22"/>
              </w:rPr>
              <w:t xml:space="preserve"> предоставленных</w:t>
            </w:r>
            <w:r w:rsidRPr="00E35124">
              <w:rPr>
                <w:sz w:val="22"/>
                <w:szCs w:val="22"/>
              </w:rPr>
              <w:t xml:space="preserve"> услуг нет.</w:t>
            </w:r>
          </w:p>
        </w:tc>
        <w:tc>
          <w:tcPr>
            <w:tcW w:w="1408" w:type="dxa"/>
            <w:tcBorders>
              <w:top w:val="single" w:sz="4" w:space="0" w:color="auto"/>
              <w:left w:val="single" w:sz="4" w:space="0" w:color="auto"/>
              <w:bottom w:val="single" w:sz="4" w:space="0" w:color="auto"/>
              <w:right w:val="single" w:sz="4" w:space="0" w:color="auto"/>
            </w:tcBorders>
          </w:tcPr>
          <w:p w:rsidR="005279C3" w:rsidRPr="00C742A1" w:rsidRDefault="005279C3" w:rsidP="00B26647">
            <w:pPr>
              <w:autoSpaceDE w:val="0"/>
              <w:autoSpaceDN w:val="0"/>
              <w:adjustRightInd w:val="0"/>
              <w:rPr>
                <w:rFonts w:eastAsiaTheme="minorHAnsi"/>
                <w:sz w:val="22"/>
                <w:szCs w:val="22"/>
                <w:lang w:eastAsia="en-US"/>
              </w:rPr>
            </w:pP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rPr>
                <w:sz w:val="22"/>
                <w:szCs w:val="22"/>
              </w:rPr>
            </w:pPr>
            <w:r w:rsidRPr="00756653">
              <w:rPr>
                <w:sz w:val="22"/>
                <w:szCs w:val="22"/>
              </w:rPr>
              <w:lastRenderedPageBreak/>
              <w:t>5.</w:t>
            </w:r>
          </w:p>
        </w:tc>
        <w:tc>
          <w:tcPr>
            <w:tcW w:w="8678" w:type="dxa"/>
            <w:gridSpan w:val="4"/>
            <w:tcBorders>
              <w:top w:val="single" w:sz="4" w:space="0" w:color="auto"/>
              <w:left w:val="single" w:sz="4" w:space="0" w:color="auto"/>
              <w:bottom w:val="single" w:sz="4" w:space="0" w:color="auto"/>
              <w:right w:val="single" w:sz="4" w:space="0" w:color="auto"/>
            </w:tcBorders>
          </w:tcPr>
          <w:p w:rsidR="005279C3" w:rsidRPr="008B7D4E" w:rsidRDefault="005279C3" w:rsidP="00E62D7D">
            <w:pPr>
              <w:autoSpaceDE w:val="0"/>
              <w:autoSpaceDN w:val="0"/>
              <w:adjustRightInd w:val="0"/>
              <w:rPr>
                <w:rFonts w:eastAsia="Calibri"/>
                <w:sz w:val="22"/>
                <w:szCs w:val="22"/>
                <w:lang w:eastAsia="en-US"/>
              </w:rPr>
            </w:pPr>
            <w:r w:rsidRPr="008B7D4E">
              <w:rPr>
                <w:rFonts w:eastAsia="Calibri"/>
                <w:sz w:val="22"/>
                <w:szCs w:val="22"/>
                <w:lang w:eastAsia="en-US"/>
              </w:rPr>
              <w:t>Обеспечение добросовестности, открытости, добросовестной конкуренции и объективности в сфере закупок товаров, работ, услуг для обеспечения государственных и муниципальных нужд</w:t>
            </w:r>
          </w:p>
        </w:tc>
      </w:tr>
      <w:tr w:rsidR="005279C3" w:rsidRPr="00901B5D" w:rsidTr="00C742A1">
        <w:trPr>
          <w:tblCellSpacing w:w="5" w:type="nil"/>
        </w:trPr>
        <w:tc>
          <w:tcPr>
            <w:tcW w:w="807" w:type="dxa"/>
            <w:vMerge w:val="restart"/>
            <w:tcBorders>
              <w:top w:val="single" w:sz="4" w:space="0" w:color="auto"/>
              <w:left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5.2.</w:t>
            </w:r>
          </w:p>
        </w:tc>
        <w:tc>
          <w:tcPr>
            <w:tcW w:w="3572" w:type="dxa"/>
            <w:vMerge w:val="restart"/>
            <w:tcBorders>
              <w:top w:val="single" w:sz="4" w:space="0" w:color="auto"/>
              <w:left w:val="single" w:sz="4" w:space="0" w:color="auto"/>
              <w:right w:val="single" w:sz="4" w:space="0" w:color="auto"/>
            </w:tcBorders>
          </w:tcPr>
          <w:p w:rsidR="005279C3" w:rsidRPr="008B7D4E" w:rsidRDefault="005279C3" w:rsidP="00E62D7D">
            <w:pPr>
              <w:autoSpaceDE w:val="0"/>
              <w:autoSpaceDN w:val="0"/>
              <w:adjustRightInd w:val="0"/>
              <w:rPr>
                <w:rFonts w:eastAsia="Calibri"/>
                <w:sz w:val="22"/>
                <w:szCs w:val="22"/>
                <w:lang w:eastAsia="en-US"/>
              </w:rPr>
            </w:pPr>
            <w:r w:rsidRPr="008B7D4E">
              <w:rPr>
                <w:rFonts w:eastAsia="Calibri"/>
                <w:sz w:val="22"/>
                <w:szCs w:val="22"/>
                <w:lang w:eastAsia="en-US"/>
              </w:rPr>
              <w:t xml:space="preserve">Организация </w:t>
            </w:r>
            <w:proofErr w:type="gramStart"/>
            <w:r w:rsidRPr="008B7D4E">
              <w:rPr>
                <w:rFonts w:eastAsia="Calibri"/>
                <w:sz w:val="22"/>
                <w:szCs w:val="22"/>
                <w:lang w:eastAsia="en-US"/>
              </w:rPr>
              <w:t>контроля за</w:t>
            </w:r>
            <w:proofErr w:type="gramEnd"/>
            <w:r w:rsidRPr="008B7D4E">
              <w:rPr>
                <w:rFonts w:eastAsia="Calibri"/>
                <w:sz w:val="22"/>
                <w:szCs w:val="22"/>
                <w:lang w:eastAsia="en-US"/>
              </w:rPr>
              <w:t xml:space="preserve"> выполнением заключенных контрактов в сфере закупок товаров, работ, услуг для обеспечения государственных нужд</w:t>
            </w:r>
          </w:p>
        </w:tc>
        <w:tc>
          <w:tcPr>
            <w:tcW w:w="3698" w:type="dxa"/>
            <w:gridSpan w:val="2"/>
            <w:vMerge w:val="restart"/>
            <w:tcBorders>
              <w:top w:val="single" w:sz="4" w:space="0" w:color="auto"/>
              <w:left w:val="single" w:sz="4" w:space="0" w:color="auto"/>
              <w:right w:val="single" w:sz="4" w:space="0" w:color="auto"/>
            </w:tcBorders>
          </w:tcPr>
          <w:p w:rsidR="005279C3" w:rsidRPr="00756653" w:rsidRDefault="005279C3" w:rsidP="00FF0CC7">
            <w:pPr>
              <w:autoSpaceDE w:val="0"/>
              <w:autoSpaceDN w:val="0"/>
              <w:adjustRightInd w:val="0"/>
              <w:spacing w:beforeLines="40" w:before="96" w:afterLines="20" w:after="48" w:line="240" w:lineRule="exact"/>
              <w:rPr>
                <w:sz w:val="22"/>
                <w:szCs w:val="22"/>
              </w:rPr>
            </w:pPr>
            <w:r w:rsidRPr="00756653">
              <w:rPr>
                <w:sz w:val="22"/>
                <w:szCs w:val="22"/>
              </w:rPr>
              <w:t>По заключенным государственным контрактам  комитетом проводится контроль в соответствии с условиями контракта и требованиями действующего законодательства</w:t>
            </w:r>
          </w:p>
        </w:tc>
        <w:tc>
          <w:tcPr>
            <w:tcW w:w="1408" w:type="dxa"/>
            <w:tcBorders>
              <w:top w:val="single" w:sz="4" w:space="0" w:color="auto"/>
              <w:left w:val="single" w:sz="4" w:space="0" w:color="auto"/>
              <w:right w:val="single" w:sz="4" w:space="0" w:color="auto"/>
            </w:tcBorders>
          </w:tcPr>
          <w:p w:rsidR="005279C3" w:rsidRPr="00901B5D" w:rsidRDefault="005279C3" w:rsidP="008D0DC5">
            <w:pPr>
              <w:autoSpaceDE w:val="0"/>
              <w:autoSpaceDN w:val="0"/>
              <w:adjustRightInd w:val="0"/>
              <w:spacing w:beforeLines="40" w:before="96" w:afterLines="20" w:after="48" w:line="240" w:lineRule="exact"/>
            </w:pPr>
          </w:p>
        </w:tc>
      </w:tr>
      <w:tr w:rsidR="005279C3" w:rsidRPr="00901B5D" w:rsidTr="00C742A1">
        <w:trPr>
          <w:tblCellSpacing w:w="5" w:type="nil"/>
        </w:trPr>
        <w:tc>
          <w:tcPr>
            <w:tcW w:w="807" w:type="dxa"/>
            <w:vMerge/>
            <w:tcBorders>
              <w:left w:val="single" w:sz="4" w:space="0" w:color="auto"/>
              <w:right w:val="single" w:sz="4" w:space="0" w:color="auto"/>
            </w:tcBorders>
          </w:tcPr>
          <w:p w:rsidR="005279C3" w:rsidRPr="00756653" w:rsidRDefault="005279C3" w:rsidP="008D0DC5">
            <w:pPr>
              <w:autoSpaceDE w:val="0"/>
              <w:autoSpaceDN w:val="0"/>
              <w:adjustRightInd w:val="0"/>
              <w:spacing w:beforeLines="40" w:before="96" w:afterLines="20" w:after="48" w:line="240" w:lineRule="exact"/>
              <w:rPr>
                <w:sz w:val="22"/>
                <w:szCs w:val="22"/>
              </w:rPr>
            </w:pPr>
          </w:p>
        </w:tc>
        <w:tc>
          <w:tcPr>
            <w:tcW w:w="3572" w:type="dxa"/>
            <w:vMerge/>
            <w:tcBorders>
              <w:left w:val="single" w:sz="4" w:space="0" w:color="auto"/>
              <w:right w:val="single" w:sz="4" w:space="0" w:color="auto"/>
            </w:tcBorders>
          </w:tcPr>
          <w:p w:rsidR="005279C3" w:rsidRPr="00756653" w:rsidRDefault="005279C3" w:rsidP="008D0DC5">
            <w:pPr>
              <w:autoSpaceDE w:val="0"/>
              <w:autoSpaceDN w:val="0"/>
              <w:adjustRightInd w:val="0"/>
              <w:spacing w:beforeLines="40" w:before="96" w:afterLines="20" w:after="48" w:line="240" w:lineRule="exact"/>
              <w:rPr>
                <w:sz w:val="22"/>
                <w:szCs w:val="22"/>
              </w:rPr>
            </w:pPr>
          </w:p>
        </w:tc>
        <w:tc>
          <w:tcPr>
            <w:tcW w:w="3698" w:type="dxa"/>
            <w:gridSpan w:val="2"/>
            <w:vMerge/>
            <w:tcBorders>
              <w:left w:val="single" w:sz="4" w:space="0" w:color="auto"/>
              <w:right w:val="single" w:sz="4" w:space="0" w:color="auto"/>
            </w:tcBorders>
          </w:tcPr>
          <w:p w:rsidR="005279C3" w:rsidRPr="00756653" w:rsidRDefault="005279C3" w:rsidP="008D0DC5">
            <w:pPr>
              <w:autoSpaceDE w:val="0"/>
              <w:autoSpaceDN w:val="0"/>
              <w:adjustRightInd w:val="0"/>
              <w:spacing w:beforeLines="40" w:before="96" w:afterLines="20" w:after="48" w:line="240" w:lineRule="exact"/>
              <w:rPr>
                <w:sz w:val="22"/>
                <w:szCs w:val="22"/>
              </w:rPr>
            </w:pPr>
          </w:p>
        </w:tc>
        <w:tc>
          <w:tcPr>
            <w:tcW w:w="1408" w:type="dxa"/>
            <w:tcBorders>
              <w:left w:val="single" w:sz="4" w:space="0" w:color="auto"/>
              <w:right w:val="single" w:sz="4" w:space="0" w:color="auto"/>
            </w:tcBorders>
          </w:tcPr>
          <w:p w:rsidR="005279C3" w:rsidRPr="00901B5D" w:rsidRDefault="005279C3" w:rsidP="008D0DC5">
            <w:pPr>
              <w:autoSpaceDE w:val="0"/>
              <w:autoSpaceDN w:val="0"/>
              <w:adjustRightInd w:val="0"/>
              <w:spacing w:beforeLines="40" w:before="96" w:afterLines="20" w:after="48" w:line="240" w:lineRule="exact"/>
            </w:pP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5.3.</w:t>
            </w:r>
          </w:p>
        </w:tc>
        <w:tc>
          <w:tcPr>
            <w:tcW w:w="8678" w:type="dxa"/>
            <w:gridSpan w:val="4"/>
            <w:tcBorders>
              <w:top w:val="single" w:sz="4" w:space="0" w:color="auto"/>
              <w:left w:val="single" w:sz="4" w:space="0" w:color="auto"/>
              <w:bottom w:val="single" w:sz="4" w:space="0" w:color="auto"/>
              <w:right w:val="single" w:sz="4" w:space="0" w:color="auto"/>
            </w:tcBorders>
          </w:tcPr>
          <w:p w:rsidR="005279C3" w:rsidRPr="00972042" w:rsidRDefault="005279C3" w:rsidP="00E62D7D">
            <w:pPr>
              <w:autoSpaceDE w:val="0"/>
              <w:autoSpaceDN w:val="0"/>
              <w:adjustRightInd w:val="0"/>
              <w:rPr>
                <w:rFonts w:eastAsia="Calibri"/>
                <w:sz w:val="22"/>
                <w:szCs w:val="22"/>
                <w:lang w:eastAsia="en-US"/>
              </w:rPr>
            </w:pPr>
            <w:proofErr w:type="gramStart"/>
            <w:r w:rsidRPr="00972042">
              <w:rPr>
                <w:rFonts w:eastAsia="Calibri"/>
                <w:sz w:val="22"/>
                <w:szCs w:val="22"/>
                <w:lang w:eastAsia="en-US"/>
              </w:rPr>
              <w:t>Систематическое проведение оценки коррупционных рисков, возникающих при реализации органами исполнительной власти области своих полномочий и внесение изменений в перечни должностей государственной гражданской службы Новгородской области,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proofErr w:type="gramEnd"/>
            <w:r w:rsidRPr="00972042">
              <w:rPr>
                <w:rFonts w:eastAsia="Calibri"/>
                <w:sz w:val="22"/>
                <w:szCs w:val="22"/>
                <w:lang w:eastAsia="en-US"/>
              </w:rPr>
              <w:t xml:space="preserve"> несовершеннолетних детей</w:t>
            </w: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7.</w:t>
            </w:r>
          </w:p>
        </w:tc>
        <w:tc>
          <w:tcPr>
            <w:tcW w:w="3572" w:type="dxa"/>
            <w:tcBorders>
              <w:top w:val="single" w:sz="4" w:space="0" w:color="auto"/>
              <w:left w:val="single" w:sz="4" w:space="0" w:color="auto"/>
              <w:bottom w:val="single" w:sz="4" w:space="0" w:color="auto"/>
              <w:right w:val="single" w:sz="4" w:space="0" w:color="auto"/>
            </w:tcBorders>
          </w:tcPr>
          <w:p w:rsidR="005279C3" w:rsidRPr="008B7D4E" w:rsidRDefault="005279C3" w:rsidP="00E62D7D">
            <w:pPr>
              <w:autoSpaceDE w:val="0"/>
              <w:autoSpaceDN w:val="0"/>
              <w:adjustRightInd w:val="0"/>
              <w:rPr>
                <w:rFonts w:eastAsia="Calibri"/>
                <w:sz w:val="22"/>
                <w:szCs w:val="22"/>
                <w:lang w:eastAsia="en-US"/>
              </w:rPr>
            </w:pPr>
            <w:r w:rsidRPr="008B7D4E">
              <w:rPr>
                <w:rFonts w:eastAsia="Calibri"/>
                <w:sz w:val="22"/>
                <w:szCs w:val="22"/>
                <w:lang w:eastAsia="en-US"/>
              </w:rPr>
              <w:t>Иные меры по профилактике коррупции и повышению эффективности противодействия коррупции</w:t>
            </w:r>
          </w:p>
        </w:tc>
        <w:tc>
          <w:tcPr>
            <w:tcW w:w="3698" w:type="dxa"/>
            <w:gridSpan w:val="2"/>
            <w:tcBorders>
              <w:top w:val="single" w:sz="4" w:space="0" w:color="auto"/>
              <w:left w:val="single" w:sz="4" w:space="0" w:color="auto"/>
              <w:bottom w:val="single" w:sz="4" w:space="0" w:color="auto"/>
              <w:right w:val="single" w:sz="4" w:space="0" w:color="auto"/>
            </w:tcBorders>
          </w:tcPr>
          <w:p w:rsidR="005279C3" w:rsidRPr="0048697C" w:rsidRDefault="005279C3" w:rsidP="00AD3532">
            <w:pPr>
              <w:spacing w:before="60" w:line="240" w:lineRule="exact"/>
              <w:rPr>
                <w:sz w:val="22"/>
                <w:szCs w:val="22"/>
              </w:rPr>
            </w:pPr>
            <w:r>
              <w:rPr>
                <w:sz w:val="22"/>
                <w:szCs w:val="22"/>
              </w:rPr>
              <w:t>В 3 квартале 2017</w:t>
            </w:r>
            <w:r w:rsidRPr="0048697C">
              <w:rPr>
                <w:sz w:val="22"/>
                <w:szCs w:val="22"/>
              </w:rPr>
              <w:t xml:space="preserve"> года  конкурсы на замещение вакантных должностей государственной гражданской службы Новгородской области в комитете не проводились.</w:t>
            </w:r>
          </w:p>
        </w:tc>
        <w:tc>
          <w:tcPr>
            <w:tcW w:w="1408" w:type="dxa"/>
            <w:tcBorders>
              <w:top w:val="single" w:sz="4" w:space="0" w:color="auto"/>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beforeLines="40" w:before="96" w:afterLines="20" w:after="48" w:line="240" w:lineRule="exact"/>
            </w:pP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lastRenderedPageBreak/>
              <w:t>7.1.</w:t>
            </w:r>
          </w:p>
        </w:tc>
        <w:tc>
          <w:tcPr>
            <w:tcW w:w="3572" w:type="dxa"/>
            <w:tcBorders>
              <w:top w:val="single" w:sz="4" w:space="0" w:color="auto"/>
              <w:left w:val="single" w:sz="4" w:space="0" w:color="auto"/>
              <w:bottom w:val="single" w:sz="4" w:space="0" w:color="auto"/>
              <w:right w:val="single" w:sz="4" w:space="0" w:color="auto"/>
            </w:tcBorders>
          </w:tcPr>
          <w:p w:rsidR="005279C3" w:rsidRPr="008B7D4E" w:rsidRDefault="005279C3" w:rsidP="00E62D7D">
            <w:pPr>
              <w:autoSpaceDE w:val="0"/>
              <w:autoSpaceDN w:val="0"/>
              <w:adjustRightInd w:val="0"/>
              <w:rPr>
                <w:rFonts w:eastAsia="Calibri"/>
                <w:sz w:val="22"/>
                <w:szCs w:val="22"/>
                <w:lang w:eastAsia="en-US"/>
              </w:rPr>
            </w:pPr>
            <w:r w:rsidRPr="008B7D4E">
              <w:rPr>
                <w:rFonts w:eastAsia="Calibri"/>
                <w:sz w:val="22"/>
                <w:szCs w:val="22"/>
                <w:lang w:eastAsia="en-US"/>
              </w:rPr>
              <w:t xml:space="preserve">Взаимодействие с правоохранительными органами области в целях получения информации о лицах, претендующих на поступление на государственную гражданскую службу области, </w:t>
            </w:r>
            <w:proofErr w:type="gramStart"/>
            <w:r w:rsidRPr="008B7D4E">
              <w:rPr>
                <w:rFonts w:eastAsia="Calibri"/>
                <w:sz w:val="22"/>
                <w:szCs w:val="22"/>
                <w:lang w:eastAsia="en-US"/>
              </w:rPr>
              <w:t>о</w:t>
            </w:r>
            <w:proofErr w:type="gramEnd"/>
            <w:r w:rsidRPr="008B7D4E">
              <w:rPr>
                <w:rFonts w:eastAsia="Calibri"/>
                <w:sz w:val="22"/>
                <w:szCs w:val="22"/>
                <w:lang w:eastAsia="en-US"/>
              </w:rPr>
              <w:t xml:space="preserve"> их причастности к преступной деятельности</w:t>
            </w:r>
          </w:p>
        </w:tc>
        <w:tc>
          <w:tcPr>
            <w:tcW w:w="3698" w:type="dxa"/>
            <w:gridSpan w:val="2"/>
            <w:tcBorders>
              <w:top w:val="single" w:sz="4" w:space="0" w:color="auto"/>
              <w:left w:val="single" w:sz="4" w:space="0" w:color="auto"/>
              <w:bottom w:val="single" w:sz="4" w:space="0" w:color="auto"/>
              <w:right w:val="single" w:sz="4" w:space="0" w:color="auto"/>
            </w:tcBorders>
          </w:tcPr>
          <w:p w:rsidR="005279C3" w:rsidRDefault="005279C3" w:rsidP="008307C0">
            <w:pPr>
              <w:autoSpaceDE w:val="0"/>
              <w:autoSpaceDN w:val="0"/>
              <w:adjustRightInd w:val="0"/>
              <w:spacing w:beforeLines="40" w:before="96" w:afterLines="20" w:after="48" w:line="240" w:lineRule="exact"/>
              <w:rPr>
                <w:sz w:val="22"/>
                <w:szCs w:val="22"/>
              </w:rPr>
            </w:pPr>
            <w:r w:rsidRPr="00756653">
              <w:rPr>
                <w:sz w:val="22"/>
                <w:szCs w:val="22"/>
              </w:rPr>
              <w:t xml:space="preserve">В комитете сотрудники под подпись знакомятся с нормативными правовыми актами, регламентирующими вопросы противодействия коррупции, с одновременным разъяснением положений данных актов. Сотрудникам комитета оказывается консультативная помощь по вопросам противодействия коррупции. </w:t>
            </w:r>
          </w:p>
          <w:p w:rsidR="005279C3" w:rsidRPr="00756653" w:rsidRDefault="005279C3" w:rsidP="00C17252">
            <w:pPr>
              <w:autoSpaceDE w:val="0"/>
              <w:autoSpaceDN w:val="0"/>
              <w:adjustRightInd w:val="0"/>
              <w:spacing w:beforeLines="40" w:before="96" w:afterLines="20" w:after="48" w:line="240" w:lineRule="exact"/>
              <w:rPr>
                <w:sz w:val="22"/>
                <w:szCs w:val="22"/>
              </w:rPr>
            </w:pPr>
            <w:r w:rsidRPr="00E54499">
              <w:rPr>
                <w:sz w:val="22"/>
                <w:szCs w:val="22"/>
              </w:rPr>
              <w:t>В</w:t>
            </w:r>
            <w:r>
              <w:rPr>
                <w:sz w:val="22"/>
                <w:szCs w:val="22"/>
              </w:rPr>
              <w:t xml:space="preserve"> 3</w:t>
            </w:r>
            <w:r w:rsidRPr="00E54499">
              <w:rPr>
                <w:sz w:val="22"/>
                <w:szCs w:val="22"/>
              </w:rPr>
              <w:t xml:space="preserve"> квартале 2017 года не имеется вступивших в законную силу решение суда о признании </w:t>
            </w:r>
            <w:proofErr w:type="gramStart"/>
            <w:r w:rsidRPr="00E54499">
              <w:rPr>
                <w:sz w:val="22"/>
                <w:szCs w:val="22"/>
              </w:rPr>
              <w:t>незаконными</w:t>
            </w:r>
            <w:proofErr w:type="gramEnd"/>
            <w:r w:rsidRPr="00E54499">
              <w:rPr>
                <w:sz w:val="22"/>
                <w:szCs w:val="22"/>
              </w:rPr>
              <w:t xml:space="preserve"> решений комитета.</w:t>
            </w:r>
          </w:p>
        </w:tc>
        <w:tc>
          <w:tcPr>
            <w:tcW w:w="1408" w:type="dxa"/>
            <w:tcBorders>
              <w:top w:val="single" w:sz="4" w:space="0" w:color="auto"/>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beforeLines="40" w:before="96" w:afterLines="20" w:after="48" w:line="240" w:lineRule="exact"/>
            </w:pPr>
          </w:p>
        </w:tc>
      </w:tr>
      <w:tr w:rsidR="005279C3" w:rsidRPr="00901B5D" w:rsidTr="00C742A1">
        <w:trPr>
          <w:tblCellSpacing w:w="5" w:type="nil"/>
        </w:trPr>
        <w:tc>
          <w:tcPr>
            <w:tcW w:w="807" w:type="dxa"/>
            <w:tcBorders>
              <w:top w:val="single" w:sz="4" w:space="0" w:color="auto"/>
              <w:left w:val="single" w:sz="4" w:space="0" w:color="auto"/>
              <w:bottom w:val="single" w:sz="4" w:space="0" w:color="auto"/>
              <w:right w:val="single" w:sz="4" w:space="0" w:color="auto"/>
            </w:tcBorders>
          </w:tcPr>
          <w:p w:rsidR="005279C3" w:rsidRPr="00756653" w:rsidRDefault="005279C3" w:rsidP="00E62D7D">
            <w:pPr>
              <w:autoSpaceDE w:val="0"/>
              <w:autoSpaceDN w:val="0"/>
              <w:adjustRightInd w:val="0"/>
              <w:spacing w:beforeLines="40" w:before="96" w:afterLines="20" w:after="48" w:line="240" w:lineRule="exact"/>
              <w:jc w:val="both"/>
              <w:rPr>
                <w:sz w:val="22"/>
                <w:szCs w:val="22"/>
              </w:rPr>
            </w:pPr>
            <w:r w:rsidRPr="00756653">
              <w:rPr>
                <w:sz w:val="22"/>
                <w:szCs w:val="22"/>
              </w:rPr>
              <w:t>7.7.</w:t>
            </w:r>
          </w:p>
        </w:tc>
        <w:tc>
          <w:tcPr>
            <w:tcW w:w="3572" w:type="dxa"/>
            <w:tcBorders>
              <w:top w:val="single" w:sz="4" w:space="0" w:color="auto"/>
              <w:left w:val="single" w:sz="4" w:space="0" w:color="auto"/>
              <w:bottom w:val="single" w:sz="4" w:space="0" w:color="auto"/>
              <w:right w:val="single" w:sz="4" w:space="0" w:color="auto"/>
            </w:tcBorders>
          </w:tcPr>
          <w:p w:rsidR="005279C3" w:rsidRPr="008B7D4E" w:rsidRDefault="005279C3" w:rsidP="00E62D7D">
            <w:pPr>
              <w:autoSpaceDE w:val="0"/>
              <w:autoSpaceDN w:val="0"/>
              <w:adjustRightInd w:val="0"/>
              <w:rPr>
                <w:rFonts w:eastAsia="Calibri"/>
                <w:sz w:val="22"/>
                <w:szCs w:val="22"/>
                <w:lang w:eastAsia="en-US"/>
              </w:rPr>
            </w:pPr>
            <w:proofErr w:type="gramStart"/>
            <w:r w:rsidRPr="008B7D4E">
              <w:rPr>
                <w:rFonts w:eastAsia="Calibri"/>
                <w:sz w:val="22"/>
                <w:szCs w:val="22"/>
                <w:lang w:eastAsia="en-US"/>
              </w:rPr>
              <w:t>Внедрение практики ознакомления государственных гражданских служащих Новгородской области и лиц, замещающих государственные должности Новгородской области,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w:t>
            </w:r>
            <w:proofErr w:type="gramEnd"/>
            <w:r w:rsidRPr="008B7D4E">
              <w:rPr>
                <w:rFonts w:eastAsia="Calibri"/>
                <w:sz w:val="22"/>
                <w:szCs w:val="22"/>
                <w:lang w:eastAsia="en-US"/>
              </w:rPr>
              <w:t xml:space="preserve">, </w:t>
            </w:r>
            <w:proofErr w:type="gramStart"/>
            <w:r w:rsidRPr="008B7D4E">
              <w:rPr>
                <w:rFonts w:eastAsia="Calibri"/>
                <w:sz w:val="22"/>
                <w:szCs w:val="22"/>
                <w:lang w:eastAsia="en-US"/>
              </w:rPr>
              <w:t>порядка проверки сведений, представленных указанными лицами в соответствии с законодательством Российской Федерации о противодействии коррупции, с правоприменительной практикой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государственной власти области, иных органов, организаций и их должностных лиц в целях выработки и принятия мер по предупреждению и устранению</w:t>
            </w:r>
            <w:proofErr w:type="gramEnd"/>
            <w:r w:rsidRPr="008B7D4E">
              <w:rPr>
                <w:rFonts w:eastAsia="Calibri"/>
                <w:sz w:val="22"/>
                <w:szCs w:val="22"/>
                <w:lang w:eastAsia="en-US"/>
              </w:rPr>
              <w:t xml:space="preserve"> причин выявленных нарушений</w:t>
            </w:r>
          </w:p>
        </w:tc>
        <w:tc>
          <w:tcPr>
            <w:tcW w:w="3698" w:type="dxa"/>
            <w:gridSpan w:val="2"/>
            <w:tcBorders>
              <w:top w:val="single" w:sz="4" w:space="0" w:color="auto"/>
              <w:left w:val="single" w:sz="4" w:space="0" w:color="auto"/>
              <w:bottom w:val="single" w:sz="4" w:space="0" w:color="auto"/>
              <w:right w:val="single" w:sz="4" w:space="0" w:color="auto"/>
            </w:tcBorders>
          </w:tcPr>
          <w:p w:rsidR="005279C3" w:rsidRPr="00756653" w:rsidRDefault="005279C3" w:rsidP="00153EBE">
            <w:pPr>
              <w:autoSpaceDE w:val="0"/>
              <w:autoSpaceDN w:val="0"/>
              <w:adjustRightInd w:val="0"/>
              <w:spacing w:beforeLines="40" w:before="96" w:afterLines="20" w:after="48" w:line="240" w:lineRule="exact"/>
              <w:rPr>
                <w:sz w:val="22"/>
                <w:szCs w:val="22"/>
              </w:rPr>
            </w:pPr>
            <w:r>
              <w:rPr>
                <w:sz w:val="22"/>
                <w:szCs w:val="22"/>
              </w:rPr>
              <w:t>В 3 квартале 2017</w:t>
            </w:r>
            <w:r w:rsidRPr="00756653">
              <w:rPr>
                <w:sz w:val="22"/>
                <w:szCs w:val="22"/>
              </w:rPr>
              <w:t xml:space="preserve"> года указанные проверки не проводились, в связи с отсутствием оснований для их проведения.</w:t>
            </w:r>
          </w:p>
        </w:tc>
        <w:tc>
          <w:tcPr>
            <w:tcW w:w="1408" w:type="dxa"/>
            <w:tcBorders>
              <w:top w:val="single" w:sz="4" w:space="0" w:color="auto"/>
              <w:left w:val="single" w:sz="4" w:space="0" w:color="auto"/>
              <w:bottom w:val="single" w:sz="4" w:space="0" w:color="auto"/>
              <w:right w:val="single" w:sz="4" w:space="0" w:color="auto"/>
            </w:tcBorders>
          </w:tcPr>
          <w:p w:rsidR="005279C3" w:rsidRPr="00901B5D" w:rsidRDefault="005279C3" w:rsidP="008D0DC5">
            <w:pPr>
              <w:autoSpaceDE w:val="0"/>
              <w:autoSpaceDN w:val="0"/>
              <w:adjustRightInd w:val="0"/>
              <w:spacing w:beforeLines="40" w:before="96" w:afterLines="20" w:after="48" w:line="240" w:lineRule="exact"/>
            </w:pPr>
          </w:p>
        </w:tc>
      </w:tr>
    </w:tbl>
    <w:p w:rsidR="00756653" w:rsidRDefault="00756653" w:rsidP="000A46A6">
      <w:pPr>
        <w:tabs>
          <w:tab w:val="left" w:pos="6804"/>
        </w:tabs>
        <w:spacing w:line="240" w:lineRule="exact"/>
        <w:rPr>
          <w:b/>
          <w:sz w:val="28"/>
        </w:rPr>
      </w:pPr>
    </w:p>
    <w:p w:rsidR="00560386" w:rsidRDefault="00560386" w:rsidP="000A46A6">
      <w:pPr>
        <w:tabs>
          <w:tab w:val="left" w:pos="6804"/>
        </w:tabs>
        <w:spacing w:line="240" w:lineRule="exact"/>
        <w:rPr>
          <w:b/>
          <w:sz w:val="28"/>
        </w:rPr>
      </w:pPr>
    </w:p>
    <w:p w:rsidR="006A7039" w:rsidRDefault="006A7039" w:rsidP="006A7039">
      <w:pPr>
        <w:tabs>
          <w:tab w:val="left" w:pos="6804"/>
        </w:tabs>
        <w:spacing w:line="240" w:lineRule="exact"/>
        <w:jc w:val="center"/>
        <w:rPr>
          <w:b/>
          <w:sz w:val="28"/>
        </w:rPr>
      </w:pPr>
      <w:r>
        <w:rPr>
          <w:b/>
          <w:sz w:val="28"/>
        </w:rPr>
        <w:t>________________________________</w:t>
      </w:r>
    </w:p>
    <w:sectPr w:rsidR="006A7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E6"/>
    <w:rsid w:val="000028F9"/>
    <w:rsid w:val="00041EE1"/>
    <w:rsid w:val="00081CFE"/>
    <w:rsid w:val="00082529"/>
    <w:rsid w:val="000A301A"/>
    <w:rsid w:val="000A46A6"/>
    <w:rsid w:val="000D2BEB"/>
    <w:rsid w:val="00106E6F"/>
    <w:rsid w:val="00114548"/>
    <w:rsid w:val="0012597A"/>
    <w:rsid w:val="00142BE9"/>
    <w:rsid w:val="00150F0E"/>
    <w:rsid w:val="00153EBE"/>
    <w:rsid w:val="0016184E"/>
    <w:rsid w:val="00162650"/>
    <w:rsid w:val="00171824"/>
    <w:rsid w:val="00185BDA"/>
    <w:rsid w:val="001A00CC"/>
    <w:rsid w:val="001A3C0E"/>
    <w:rsid w:val="001D3C3B"/>
    <w:rsid w:val="001E648D"/>
    <w:rsid w:val="00231365"/>
    <w:rsid w:val="002409E2"/>
    <w:rsid w:val="00246541"/>
    <w:rsid w:val="002505DA"/>
    <w:rsid w:val="00251168"/>
    <w:rsid w:val="002A60C3"/>
    <w:rsid w:val="002B675B"/>
    <w:rsid w:val="002C0518"/>
    <w:rsid w:val="002C0629"/>
    <w:rsid w:val="002E0882"/>
    <w:rsid w:val="003276D7"/>
    <w:rsid w:val="00333E5A"/>
    <w:rsid w:val="00340B65"/>
    <w:rsid w:val="003436BB"/>
    <w:rsid w:val="00345EDF"/>
    <w:rsid w:val="003532E4"/>
    <w:rsid w:val="00365758"/>
    <w:rsid w:val="003A2107"/>
    <w:rsid w:val="0040052D"/>
    <w:rsid w:val="00401EC2"/>
    <w:rsid w:val="004022D1"/>
    <w:rsid w:val="00402EC9"/>
    <w:rsid w:val="0041168C"/>
    <w:rsid w:val="00423674"/>
    <w:rsid w:val="00433030"/>
    <w:rsid w:val="004411A3"/>
    <w:rsid w:val="00444161"/>
    <w:rsid w:val="0048697C"/>
    <w:rsid w:val="004976B7"/>
    <w:rsid w:val="004A7AA3"/>
    <w:rsid w:val="004A7BC0"/>
    <w:rsid w:val="004D2D97"/>
    <w:rsid w:val="004E099D"/>
    <w:rsid w:val="004F4C67"/>
    <w:rsid w:val="004F77B1"/>
    <w:rsid w:val="004F7B65"/>
    <w:rsid w:val="005279C3"/>
    <w:rsid w:val="00531D3A"/>
    <w:rsid w:val="00536078"/>
    <w:rsid w:val="005552AE"/>
    <w:rsid w:val="00555FAE"/>
    <w:rsid w:val="00560386"/>
    <w:rsid w:val="00560798"/>
    <w:rsid w:val="00565341"/>
    <w:rsid w:val="0057198D"/>
    <w:rsid w:val="005C1550"/>
    <w:rsid w:val="005D29DC"/>
    <w:rsid w:val="0060148C"/>
    <w:rsid w:val="00635AC2"/>
    <w:rsid w:val="00642097"/>
    <w:rsid w:val="006470DB"/>
    <w:rsid w:val="006607E3"/>
    <w:rsid w:val="00663B8D"/>
    <w:rsid w:val="006650EA"/>
    <w:rsid w:val="00680658"/>
    <w:rsid w:val="00690063"/>
    <w:rsid w:val="006A5532"/>
    <w:rsid w:val="006A7039"/>
    <w:rsid w:val="006B5557"/>
    <w:rsid w:val="006C538C"/>
    <w:rsid w:val="006C54C8"/>
    <w:rsid w:val="006C609B"/>
    <w:rsid w:val="006F350B"/>
    <w:rsid w:val="007273C7"/>
    <w:rsid w:val="0073269F"/>
    <w:rsid w:val="00756653"/>
    <w:rsid w:val="00767957"/>
    <w:rsid w:val="007918C2"/>
    <w:rsid w:val="007A1078"/>
    <w:rsid w:val="007A37E3"/>
    <w:rsid w:val="007A4607"/>
    <w:rsid w:val="007D340B"/>
    <w:rsid w:val="007E79B2"/>
    <w:rsid w:val="00801E1E"/>
    <w:rsid w:val="008307C0"/>
    <w:rsid w:val="0083793A"/>
    <w:rsid w:val="00846EB6"/>
    <w:rsid w:val="00853160"/>
    <w:rsid w:val="00865065"/>
    <w:rsid w:val="008720E5"/>
    <w:rsid w:val="00874DB8"/>
    <w:rsid w:val="00875149"/>
    <w:rsid w:val="00875B7F"/>
    <w:rsid w:val="008D4F65"/>
    <w:rsid w:val="008F1E4A"/>
    <w:rsid w:val="009055DA"/>
    <w:rsid w:val="00906360"/>
    <w:rsid w:val="00911FF3"/>
    <w:rsid w:val="00916119"/>
    <w:rsid w:val="00923953"/>
    <w:rsid w:val="00937542"/>
    <w:rsid w:val="00964663"/>
    <w:rsid w:val="0097334E"/>
    <w:rsid w:val="00987086"/>
    <w:rsid w:val="00996A45"/>
    <w:rsid w:val="009B1A09"/>
    <w:rsid w:val="009C0C05"/>
    <w:rsid w:val="009D0047"/>
    <w:rsid w:val="009D5C2F"/>
    <w:rsid w:val="009D6B10"/>
    <w:rsid w:val="009E13D1"/>
    <w:rsid w:val="009F6D25"/>
    <w:rsid w:val="009F79E3"/>
    <w:rsid w:val="00A10D72"/>
    <w:rsid w:val="00A25E96"/>
    <w:rsid w:val="00A451A1"/>
    <w:rsid w:val="00A50344"/>
    <w:rsid w:val="00A63F63"/>
    <w:rsid w:val="00A731A3"/>
    <w:rsid w:val="00A764FE"/>
    <w:rsid w:val="00AB68FE"/>
    <w:rsid w:val="00AD3532"/>
    <w:rsid w:val="00B344C7"/>
    <w:rsid w:val="00B4597F"/>
    <w:rsid w:val="00B80096"/>
    <w:rsid w:val="00B83BC3"/>
    <w:rsid w:val="00BE29DA"/>
    <w:rsid w:val="00C01AE6"/>
    <w:rsid w:val="00C13097"/>
    <w:rsid w:val="00C16C7C"/>
    <w:rsid w:val="00C17252"/>
    <w:rsid w:val="00C26C55"/>
    <w:rsid w:val="00C507D9"/>
    <w:rsid w:val="00C638A8"/>
    <w:rsid w:val="00C649FD"/>
    <w:rsid w:val="00C742A1"/>
    <w:rsid w:val="00C768BC"/>
    <w:rsid w:val="00C96F4B"/>
    <w:rsid w:val="00CA0EE6"/>
    <w:rsid w:val="00CA3D70"/>
    <w:rsid w:val="00CE6807"/>
    <w:rsid w:val="00D03B28"/>
    <w:rsid w:val="00D14E98"/>
    <w:rsid w:val="00D445C1"/>
    <w:rsid w:val="00D75697"/>
    <w:rsid w:val="00D76D19"/>
    <w:rsid w:val="00DA3E30"/>
    <w:rsid w:val="00DA5D63"/>
    <w:rsid w:val="00DC211E"/>
    <w:rsid w:val="00DD2AF9"/>
    <w:rsid w:val="00DD78BE"/>
    <w:rsid w:val="00DE590A"/>
    <w:rsid w:val="00DE5B69"/>
    <w:rsid w:val="00DF3008"/>
    <w:rsid w:val="00E001FC"/>
    <w:rsid w:val="00E00B76"/>
    <w:rsid w:val="00E35124"/>
    <w:rsid w:val="00E524AA"/>
    <w:rsid w:val="00E54499"/>
    <w:rsid w:val="00E659DD"/>
    <w:rsid w:val="00EA3D95"/>
    <w:rsid w:val="00EA3FDA"/>
    <w:rsid w:val="00EB13C9"/>
    <w:rsid w:val="00EB65B2"/>
    <w:rsid w:val="00EB7554"/>
    <w:rsid w:val="00EB769D"/>
    <w:rsid w:val="00ED4887"/>
    <w:rsid w:val="00ED4C7F"/>
    <w:rsid w:val="00EE222C"/>
    <w:rsid w:val="00EE2303"/>
    <w:rsid w:val="00EF363A"/>
    <w:rsid w:val="00F5020F"/>
    <w:rsid w:val="00F5795C"/>
    <w:rsid w:val="00F66184"/>
    <w:rsid w:val="00FB5CB4"/>
    <w:rsid w:val="00FC0DFB"/>
    <w:rsid w:val="00FC3516"/>
    <w:rsid w:val="00FD065D"/>
    <w:rsid w:val="00FD7BED"/>
    <w:rsid w:val="00FF0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EE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9D6B10"/>
    <w:pPr>
      <w:keepNext/>
      <w:spacing w:before="120" w:line="240" w:lineRule="exac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0EE6"/>
    <w:pPr>
      <w:spacing w:after="120"/>
    </w:pPr>
  </w:style>
  <w:style w:type="character" w:customStyle="1" w:styleId="a4">
    <w:name w:val="Основной текст Знак"/>
    <w:basedOn w:val="a0"/>
    <w:link w:val="a3"/>
    <w:rsid w:val="00CA0EE6"/>
    <w:rPr>
      <w:rFonts w:ascii="Times New Roman" w:eastAsia="Times New Roman" w:hAnsi="Times New Roman" w:cs="Times New Roman"/>
      <w:sz w:val="24"/>
      <w:szCs w:val="24"/>
      <w:lang w:eastAsia="ru-RU"/>
    </w:rPr>
  </w:style>
  <w:style w:type="paragraph" w:customStyle="1" w:styleId="1">
    <w:name w:val="Обычный1"/>
    <w:rsid w:val="00CA0EE6"/>
    <w:pPr>
      <w:widowControl w:val="0"/>
      <w:spacing w:before="20" w:after="20" w:line="240" w:lineRule="auto"/>
    </w:pPr>
    <w:rPr>
      <w:rFonts w:ascii="Times New Roman" w:eastAsia="Times New Roman" w:hAnsi="Times New Roman" w:cs="Times New Roman"/>
      <w:snapToGrid w:val="0"/>
      <w:sz w:val="24"/>
      <w:szCs w:val="20"/>
      <w:lang w:eastAsia="ru-RU"/>
    </w:rPr>
  </w:style>
  <w:style w:type="character" w:styleId="a5">
    <w:name w:val="Hyperlink"/>
    <w:basedOn w:val="a0"/>
    <w:uiPriority w:val="99"/>
    <w:unhideWhenUsed/>
    <w:rsid w:val="004F77B1"/>
    <w:rPr>
      <w:color w:val="0000FF" w:themeColor="hyperlink"/>
      <w:u w:val="single"/>
    </w:rPr>
  </w:style>
  <w:style w:type="character" w:customStyle="1" w:styleId="70">
    <w:name w:val="Заголовок 7 Знак"/>
    <w:basedOn w:val="a0"/>
    <w:link w:val="7"/>
    <w:rsid w:val="009D6B10"/>
    <w:rPr>
      <w:rFonts w:ascii="Times New Roman" w:eastAsia="Times New Roman" w:hAnsi="Times New Roman" w:cs="Times New Roman"/>
      <w:sz w:val="24"/>
      <w:szCs w:val="20"/>
      <w:lang w:eastAsia="ru-RU"/>
    </w:rPr>
  </w:style>
  <w:style w:type="paragraph" w:customStyle="1" w:styleId="ConsPlusTitle">
    <w:name w:val="ConsPlusTitle"/>
    <w:rsid w:val="00EB13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33030"/>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423674"/>
    <w:rPr>
      <w:rFonts w:ascii="Tahoma" w:hAnsi="Tahoma" w:cs="Tahoma"/>
      <w:sz w:val="16"/>
      <w:szCs w:val="16"/>
    </w:rPr>
  </w:style>
  <w:style w:type="character" w:customStyle="1" w:styleId="a7">
    <w:name w:val="Текст выноски Знак"/>
    <w:basedOn w:val="a0"/>
    <w:link w:val="a6"/>
    <w:uiPriority w:val="99"/>
    <w:semiHidden/>
    <w:rsid w:val="004236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EE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9D6B10"/>
    <w:pPr>
      <w:keepNext/>
      <w:spacing w:before="120" w:line="240" w:lineRule="exac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A0EE6"/>
    <w:pPr>
      <w:spacing w:after="120"/>
    </w:pPr>
  </w:style>
  <w:style w:type="character" w:customStyle="1" w:styleId="a4">
    <w:name w:val="Основной текст Знак"/>
    <w:basedOn w:val="a0"/>
    <w:link w:val="a3"/>
    <w:rsid w:val="00CA0EE6"/>
    <w:rPr>
      <w:rFonts w:ascii="Times New Roman" w:eastAsia="Times New Roman" w:hAnsi="Times New Roman" w:cs="Times New Roman"/>
      <w:sz w:val="24"/>
      <w:szCs w:val="24"/>
      <w:lang w:eastAsia="ru-RU"/>
    </w:rPr>
  </w:style>
  <w:style w:type="paragraph" w:customStyle="1" w:styleId="1">
    <w:name w:val="Обычный1"/>
    <w:rsid w:val="00CA0EE6"/>
    <w:pPr>
      <w:widowControl w:val="0"/>
      <w:spacing w:before="20" w:after="20" w:line="240" w:lineRule="auto"/>
    </w:pPr>
    <w:rPr>
      <w:rFonts w:ascii="Times New Roman" w:eastAsia="Times New Roman" w:hAnsi="Times New Roman" w:cs="Times New Roman"/>
      <w:snapToGrid w:val="0"/>
      <w:sz w:val="24"/>
      <w:szCs w:val="20"/>
      <w:lang w:eastAsia="ru-RU"/>
    </w:rPr>
  </w:style>
  <w:style w:type="character" w:styleId="a5">
    <w:name w:val="Hyperlink"/>
    <w:basedOn w:val="a0"/>
    <w:uiPriority w:val="99"/>
    <w:unhideWhenUsed/>
    <w:rsid w:val="004F77B1"/>
    <w:rPr>
      <w:color w:val="0000FF" w:themeColor="hyperlink"/>
      <w:u w:val="single"/>
    </w:rPr>
  </w:style>
  <w:style w:type="character" w:customStyle="1" w:styleId="70">
    <w:name w:val="Заголовок 7 Знак"/>
    <w:basedOn w:val="a0"/>
    <w:link w:val="7"/>
    <w:rsid w:val="009D6B10"/>
    <w:rPr>
      <w:rFonts w:ascii="Times New Roman" w:eastAsia="Times New Roman" w:hAnsi="Times New Roman" w:cs="Times New Roman"/>
      <w:sz w:val="24"/>
      <w:szCs w:val="20"/>
      <w:lang w:eastAsia="ru-RU"/>
    </w:rPr>
  </w:style>
  <w:style w:type="paragraph" w:customStyle="1" w:styleId="ConsPlusTitle">
    <w:name w:val="ConsPlusTitle"/>
    <w:rsid w:val="00EB13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33030"/>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423674"/>
    <w:rPr>
      <w:rFonts w:ascii="Tahoma" w:hAnsi="Tahoma" w:cs="Tahoma"/>
      <w:sz w:val="16"/>
      <w:szCs w:val="16"/>
    </w:rPr>
  </w:style>
  <w:style w:type="character" w:customStyle="1" w:styleId="a7">
    <w:name w:val="Текст выноски Знак"/>
    <w:basedOn w:val="a0"/>
    <w:link w:val="a6"/>
    <w:uiPriority w:val="99"/>
    <w:semiHidden/>
    <w:rsid w:val="0042367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3FF2-F9EF-4582-AFB8-B9906DEA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Ирина Александровна</dc:creator>
  <cp:lastModifiedBy>Кузнецова Елена Юрьевна</cp:lastModifiedBy>
  <cp:revision>2</cp:revision>
  <cp:lastPrinted>2017-06-23T09:00:00Z</cp:lastPrinted>
  <dcterms:created xsi:type="dcterms:W3CDTF">2018-01-10T08:18:00Z</dcterms:created>
  <dcterms:modified xsi:type="dcterms:W3CDTF">2018-01-10T08:18:00Z</dcterms:modified>
</cp:coreProperties>
</file>