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BC" w:rsidRPr="00E82891" w:rsidRDefault="00FB40D0" w:rsidP="00AC4E94">
      <w:pPr>
        <w:spacing w:line="25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</w:t>
      </w:r>
      <w:r w:rsidR="009F4EBC" w:rsidRPr="009F4EBC">
        <w:rPr>
          <w:b/>
          <w:sz w:val="28"/>
          <w:szCs w:val="28"/>
        </w:rPr>
        <w:t>проводимой работе по выявлению и пресечению фактов несанкционированной торго</w:t>
      </w:r>
      <w:r>
        <w:rPr>
          <w:b/>
          <w:sz w:val="28"/>
          <w:szCs w:val="28"/>
        </w:rPr>
        <w:t>вли на территории города Старая Русса</w:t>
      </w:r>
    </w:p>
    <w:p w:rsidR="00FB3037" w:rsidRDefault="00FB3037" w:rsidP="00AC4E94">
      <w:pPr>
        <w:spacing w:line="256" w:lineRule="auto"/>
        <w:ind w:firstLine="709"/>
        <w:jc w:val="center"/>
        <w:rPr>
          <w:b/>
          <w:sz w:val="28"/>
          <w:szCs w:val="28"/>
        </w:rPr>
      </w:pPr>
    </w:p>
    <w:p w:rsidR="0090046C" w:rsidRPr="002408E0" w:rsidRDefault="00FB3037" w:rsidP="00AC4E94">
      <w:pPr>
        <w:spacing w:line="256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244475</wp:posOffset>
            </wp:positionV>
            <wp:extent cx="4304665" cy="3225800"/>
            <wp:effectExtent l="0" t="0" r="635" b="0"/>
            <wp:wrapTopAndBottom/>
            <wp:docPr id="1" name="Рисунок 1" descr="c:\Users\LevinAY\Downloads\000000000000\отдел контроля - для главы торговля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nAY\Downloads\000000000000\отдел контроля - для главы торговля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8E0" w:rsidRPr="002408E0">
        <w:rPr>
          <w:b/>
          <w:sz w:val="28"/>
          <w:szCs w:val="28"/>
        </w:rPr>
        <w:t>Слайд 1</w:t>
      </w:r>
    </w:p>
    <w:p w:rsidR="00441AC8" w:rsidRDefault="00441AC8" w:rsidP="00FB40D0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2891" w:rsidRPr="00A3600F" w:rsidRDefault="00FB40D0" w:rsidP="00FB40D0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</w:t>
      </w:r>
      <w:r w:rsidR="00E82891" w:rsidRPr="00E82891">
        <w:rPr>
          <w:rFonts w:eastAsiaTheme="minorHAnsi"/>
          <w:sz w:val="28"/>
          <w:szCs w:val="28"/>
          <w:lang w:eastAsia="en-US"/>
        </w:rPr>
        <w:t xml:space="preserve"> обеспечения администрирования вверенных полномочий в сфере муниципального контроля в 2017 году создан </w:t>
      </w:r>
      <w:r w:rsidR="00E82891" w:rsidRPr="00E82891">
        <w:rPr>
          <w:rFonts w:eastAsiaTheme="minorHAnsi"/>
          <w:b/>
          <w:sz w:val="28"/>
          <w:szCs w:val="28"/>
          <w:lang w:eastAsia="en-US"/>
        </w:rPr>
        <w:t>отдел контроля</w:t>
      </w:r>
      <w:r w:rsidR="00E82891" w:rsidRPr="00E82891">
        <w:rPr>
          <w:rFonts w:eastAsiaTheme="minorHAnsi"/>
          <w:sz w:val="28"/>
          <w:szCs w:val="28"/>
          <w:lang w:eastAsia="en-US"/>
        </w:rPr>
        <w:t xml:space="preserve"> в количестве </w:t>
      </w:r>
      <w:r w:rsidR="009042FB">
        <w:rPr>
          <w:rFonts w:eastAsiaTheme="minorHAnsi"/>
          <w:sz w:val="28"/>
          <w:szCs w:val="28"/>
          <w:lang w:eastAsia="en-US"/>
        </w:rPr>
        <w:t>4</w:t>
      </w:r>
      <w:r w:rsidR="00E82891" w:rsidRPr="00E82891">
        <w:rPr>
          <w:rFonts w:eastAsiaTheme="minorHAnsi"/>
          <w:sz w:val="28"/>
          <w:szCs w:val="28"/>
          <w:lang w:eastAsia="en-US"/>
        </w:rPr>
        <w:t>-х человек</w:t>
      </w:r>
      <w:r w:rsidR="00A3600F">
        <w:rPr>
          <w:rFonts w:eastAsiaTheme="minorHAnsi"/>
          <w:sz w:val="28"/>
          <w:szCs w:val="28"/>
          <w:lang w:eastAsia="en-US"/>
        </w:rPr>
        <w:t>.</w:t>
      </w:r>
    </w:p>
    <w:p w:rsidR="00CE54E0" w:rsidRDefault="00E82891" w:rsidP="00CE54E0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2891">
        <w:rPr>
          <w:rFonts w:eastAsiaTheme="minorHAnsi"/>
          <w:sz w:val="28"/>
          <w:szCs w:val="28"/>
          <w:lang w:eastAsia="en-US"/>
        </w:rPr>
        <w:t>Данный отдел является уполномоченным органом Администрации муниципального района, осуществляющим и координирующим мероприятия по проведению муниципального контроля в области жилищного, земельного законодательства, лесного законодательства, а также законодательства в области дорожной деятельности, использования и охраны особо охраняемых природных территорий местного значения, а также контроля за соблюдением муниципальных нормативных правовых актов, издаваемых органами местного самоуправления Старорусского муниципального района и города Старая Русса в сфере благоустройства города Старая Русса</w:t>
      </w:r>
      <w:r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72298D">
        <w:rPr>
          <w:rFonts w:eastAsiaTheme="minorHAnsi"/>
          <w:sz w:val="28"/>
          <w:szCs w:val="28"/>
          <w:lang w:eastAsia="en-US"/>
        </w:rPr>
        <w:t>контроля за осуществлением торговли вне специально предназначенных для этой цели мест.</w:t>
      </w: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2FB" w:rsidRDefault="002408E0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408E0">
        <w:rPr>
          <w:rFonts w:eastAsiaTheme="minorHAnsi"/>
          <w:b/>
          <w:sz w:val="28"/>
          <w:szCs w:val="28"/>
          <w:lang w:eastAsia="en-US"/>
        </w:rPr>
        <w:lastRenderedPageBreak/>
        <w:t>Слайд 2</w:t>
      </w:r>
    </w:p>
    <w:p w:rsidR="009042FB" w:rsidRPr="002408E0" w:rsidRDefault="009042FB" w:rsidP="00CE54E0">
      <w:pPr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01669A26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AC8" w:rsidRDefault="00441AC8" w:rsidP="006C507B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</w:p>
    <w:p w:rsidR="00441AC8" w:rsidRDefault="00441AC8" w:rsidP="006C507B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</w:p>
    <w:p w:rsidR="001268F0" w:rsidRDefault="007462DB" w:rsidP="006C507B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18122A">
        <w:rPr>
          <w:sz w:val="28"/>
          <w:szCs w:val="28"/>
          <w:lang w:eastAsia="ar-SA"/>
        </w:rPr>
        <w:t xml:space="preserve"> </w:t>
      </w:r>
      <w:r w:rsidR="00CC2BF5">
        <w:rPr>
          <w:sz w:val="28"/>
          <w:szCs w:val="28"/>
          <w:lang w:eastAsia="ar-SA"/>
        </w:rPr>
        <w:t>201</w:t>
      </w:r>
      <w:r w:rsidR="009042FB">
        <w:rPr>
          <w:sz w:val="28"/>
          <w:szCs w:val="28"/>
          <w:lang w:eastAsia="ar-SA"/>
        </w:rPr>
        <w:t>8</w:t>
      </w:r>
      <w:r w:rsidR="00CC2BF5">
        <w:rPr>
          <w:sz w:val="28"/>
          <w:szCs w:val="28"/>
          <w:lang w:eastAsia="ar-SA"/>
        </w:rPr>
        <w:t xml:space="preserve"> год</w:t>
      </w:r>
      <w:r w:rsidR="0072298D">
        <w:rPr>
          <w:sz w:val="28"/>
          <w:szCs w:val="28"/>
          <w:lang w:eastAsia="ar-SA"/>
        </w:rPr>
        <w:t>у</w:t>
      </w:r>
      <w:r w:rsidR="00D53DA5">
        <w:rPr>
          <w:sz w:val="28"/>
          <w:szCs w:val="28"/>
          <w:lang w:eastAsia="ar-SA"/>
        </w:rPr>
        <w:t xml:space="preserve"> сотрудниками Администрации муниципального района</w:t>
      </w:r>
      <w:r w:rsidR="0072298D">
        <w:rPr>
          <w:sz w:val="28"/>
          <w:szCs w:val="28"/>
          <w:lang w:eastAsia="ar-SA"/>
        </w:rPr>
        <w:t xml:space="preserve"> </w:t>
      </w:r>
      <w:r w:rsidR="00CC2BF5">
        <w:rPr>
          <w:sz w:val="28"/>
          <w:szCs w:val="28"/>
          <w:lang w:eastAsia="ar-SA"/>
        </w:rPr>
        <w:t xml:space="preserve">проведено </w:t>
      </w:r>
      <w:r w:rsidR="009042FB">
        <w:rPr>
          <w:sz w:val="28"/>
          <w:szCs w:val="28"/>
          <w:lang w:eastAsia="ar-SA"/>
        </w:rPr>
        <w:t>44</w:t>
      </w:r>
      <w:r w:rsidR="00EB7C4E">
        <w:rPr>
          <w:sz w:val="28"/>
          <w:szCs w:val="28"/>
          <w:lang w:eastAsia="ar-SA"/>
        </w:rPr>
        <w:t xml:space="preserve"> рейдовых обходов, выявлено </w:t>
      </w:r>
      <w:r w:rsidR="009042FB">
        <w:rPr>
          <w:sz w:val="28"/>
          <w:szCs w:val="28"/>
          <w:lang w:eastAsia="ar-SA"/>
        </w:rPr>
        <w:t>123</w:t>
      </w:r>
      <w:r w:rsidR="00EB7C4E">
        <w:rPr>
          <w:sz w:val="28"/>
          <w:szCs w:val="28"/>
          <w:lang w:eastAsia="ar-SA"/>
        </w:rPr>
        <w:t xml:space="preserve"> факт</w:t>
      </w:r>
      <w:r w:rsidR="009042FB">
        <w:rPr>
          <w:sz w:val="28"/>
          <w:szCs w:val="28"/>
          <w:lang w:eastAsia="ar-SA"/>
        </w:rPr>
        <w:t>а</w:t>
      </w:r>
      <w:r w:rsidR="00EB7C4E">
        <w:rPr>
          <w:sz w:val="28"/>
          <w:szCs w:val="28"/>
          <w:lang w:eastAsia="ar-SA"/>
        </w:rPr>
        <w:t xml:space="preserve"> несанкционированной торговли</w:t>
      </w:r>
      <w:r w:rsidR="0072298D">
        <w:rPr>
          <w:sz w:val="28"/>
          <w:szCs w:val="28"/>
          <w:lang w:eastAsia="ar-SA"/>
        </w:rPr>
        <w:t xml:space="preserve">, </w:t>
      </w:r>
      <w:r w:rsidR="00CC2BF5">
        <w:rPr>
          <w:sz w:val="28"/>
          <w:szCs w:val="28"/>
          <w:lang w:eastAsia="ar-SA"/>
        </w:rPr>
        <w:t xml:space="preserve">составлено </w:t>
      </w:r>
      <w:r w:rsidR="009042FB">
        <w:rPr>
          <w:sz w:val="28"/>
          <w:szCs w:val="28"/>
          <w:lang w:eastAsia="ar-SA"/>
        </w:rPr>
        <w:t>88</w:t>
      </w:r>
      <w:r w:rsidR="00CC2BF5">
        <w:rPr>
          <w:sz w:val="28"/>
          <w:szCs w:val="28"/>
          <w:lang w:eastAsia="ar-SA"/>
        </w:rPr>
        <w:t xml:space="preserve"> протокол</w:t>
      </w:r>
      <w:r w:rsidR="00FF268B">
        <w:rPr>
          <w:sz w:val="28"/>
          <w:szCs w:val="28"/>
          <w:lang w:eastAsia="ar-SA"/>
        </w:rPr>
        <w:t>ов</w:t>
      </w:r>
      <w:r w:rsidR="001268F0">
        <w:rPr>
          <w:sz w:val="28"/>
          <w:szCs w:val="28"/>
          <w:lang w:eastAsia="ar-SA"/>
        </w:rPr>
        <w:t>.</w:t>
      </w:r>
      <w:r w:rsidR="00CC2BF5">
        <w:rPr>
          <w:sz w:val="28"/>
          <w:szCs w:val="28"/>
          <w:lang w:eastAsia="ar-SA"/>
        </w:rPr>
        <w:t xml:space="preserve"> </w:t>
      </w:r>
    </w:p>
    <w:p w:rsidR="002408E0" w:rsidRDefault="009042FB" w:rsidP="001268F0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CC2BF5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9</w:t>
      </w:r>
      <w:r w:rsidR="00CC2BF5">
        <w:rPr>
          <w:sz w:val="28"/>
          <w:szCs w:val="28"/>
          <w:lang w:eastAsia="ar-SA"/>
        </w:rPr>
        <w:t xml:space="preserve"> год</w:t>
      </w:r>
      <w:r w:rsidR="00D53DA5">
        <w:rPr>
          <w:sz w:val="28"/>
          <w:szCs w:val="28"/>
          <w:lang w:eastAsia="ar-SA"/>
        </w:rPr>
        <w:t xml:space="preserve"> сотрудниками Администрации муниципального района </w:t>
      </w:r>
      <w:r w:rsidR="009D1B3F">
        <w:rPr>
          <w:sz w:val="28"/>
          <w:szCs w:val="28"/>
          <w:lang w:eastAsia="ar-SA"/>
        </w:rPr>
        <w:t>совместно с сотрудниками полиции</w:t>
      </w:r>
      <w:r w:rsidR="00D53DA5">
        <w:rPr>
          <w:sz w:val="28"/>
          <w:szCs w:val="28"/>
          <w:lang w:eastAsia="ar-SA"/>
        </w:rPr>
        <w:t xml:space="preserve"> проведено 4</w:t>
      </w:r>
      <w:r>
        <w:rPr>
          <w:sz w:val="28"/>
          <w:szCs w:val="28"/>
          <w:lang w:eastAsia="ar-SA"/>
        </w:rPr>
        <w:t>9</w:t>
      </w:r>
      <w:r w:rsidR="00D53DA5">
        <w:rPr>
          <w:sz w:val="28"/>
          <w:szCs w:val="28"/>
          <w:lang w:eastAsia="ar-SA"/>
        </w:rPr>
        <w:t xml:space="preserve"> рейдовых обход</w:t>
      </w:r>
      <w:r w:rsidR="00FA738F">
        <w:rPr>
          <w:sz w:val="28"/>
          <w:szCs w:val="28"/>
          <w:lang w:eastAsia="ar-SA"/>
        </w:rPr>
        <w:t>ов</w:t>
      </w:r>
      <w:r w:rsidR="00D53DA5">
        <w:rPr>
          <w:sz w:val="28"/>
          <w:szCs w:val="28"/>
          <w:lang w:eastAsia="ar-SA"/>
        </w:rPr>
        <w:t xml:space="preserve"> по пресечению незаконной торговли.</w:t>
      </w:r>
      <w:r w:rsidR="009D1B3F">
        <w:rPr>
          <w:sz w:val="28"/>
          <w:szCs w:val="28"/>
          <w:lang w:eastAsia="ar-SA"/>
        </w:rPr>
        <w:t xml:space="preserve"> </w:t>
      </w:r>
      <w:r w:rsidR="00D53DA5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ыявлено 96</w:t>
      </w:r>
      <w:r w:rsidR="009D1B3F">
        <w:rPr>
          <w:sz w:val="28"/>
          <w:szCs w:val="28"/>
          <w:lang w:eastAsia="ar-SA"/>
        </w:rPr>
        <w:t xml:space="preserve"> факт</w:t>
      </w:r>
      <w:r>
        <w:rPr>
          <w:sz w:val="28"/>
          <w:szCs w:val="28"/>
          <w:lang w:eastAsia="ar-SA"/>
        </w:rPr>
        <w:t>ов</w:t>
      </w:r>
      <w:r w:rsidR="009D1B3F">
        <w:rPr>
          <w:sz w:val="28"/>
          <w:szCs w:val="28"/>
          <w:lang w:eastAsia="ar-SA"/>
        </w:rPr>
        <w:t xml:space="preserve"> несанкционированной торговли, составлен</w:t>
      </w:r>
      <w:r w:rsidR="00CC2BF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71</w:t>
      </w:r>
      <w:r w:rsidR="00CC2BF5">
        <w:rPr>
          <w:sz w:val="28"/>
          <w:szCs w:val="28"/>
          <w:lang w:eastAsia="ar-SA"/>
        </w:rPr>
        <w:t xml:space="preserve"> протокол</w:t>
      </w:r>
      <w:r w:rsidR="00CE54E0">
        <w:rPr>
          <w:sz w:val="28"/>
          <w:szCs w:val="28"/>
          <w:lang w:eastAsia="ar-SA"/>
        </w:rPr>
        <w:t>.</w:t>
      </w:r>
    </w:p>
    <w:p w:rsidR="00441AC8" w:rsidRDefault="009042FB" w:rsidP="001268F0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8 месяцев 2020 сотрудниками Администрации муниципального района совместно с сотрудниками полиции</w:t>
      </w:r>
      <w:r w:rsidR="00FA738F">
        <w:rPr>
          <w:sz w:val="28"/>
          <w:szCs w:val="28"/>
          <w:lang w:eastAsia="ar-SA"/>
        </w:rPr>
        <w:t xml:space="preserve"> проведено 22</w:t>
      </w:r>
      <w:r>
        <w:rPr>
          <w:sz w:val="28"/>
          <w:szCs w:val="28"/>
          <w:lang w:eastAsia="ar-SA"/>
        </w:rPr>
        <w:t xml:space="preserve"> рейдовых обхода по пресечению незаконной торговли. В</w:t>
      </w:r>
      <w:r w:rsidR="00FA738F">
        <w:rPr>
          <w:sz w:val="28"/>
          <w:szCs w:val="28"/>
          <w:lang w:eastAsia="ar-SA"/>
        </w:rPr>
        <w:t>ыявлено 23</w:t>
      </w:r>
      <w:r>
        <w:rPr>
          <w:sz w:val="28"/>
          <w:szCs w:val="28"/>
          <w:lang w:eastAsia="ar-SA"/>
        </w:rPr>
        <w:t xml:space="preserve"> факт</w:t>
      </w:r>
      <w:r w:rsidR="009F6CB0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несанкционированной торговли, составлено </w:t>
      </w:r>
      <w:r w:rsidR="00FA738F">
        <w:rPr>
          <w:sz w:val="28"/>
          <w:szCs w:val="28"/>
          <w:lang w:eastAsia="ar-SA"/>
        </w:rPr>
        <w:t>22</w:t>
      </w:r>
      <w:r>
        <w:rPr>
          <w:sz w:val="28"/>
          <w:szCs w:val="28"/>
          <w:lang w:eastAsia="ar-SA"/>
        </w:rPr>
        <w:t xml:space="preserve"> протокол</w:t>
      </w:r>
      <w:r w:rsidR="00FA738F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.</w:t>
      </w: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441AC8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Слайд 3</w:t>
      </w:r>
    </w:p>
    <w:p w:rsidR="00441AC8" w:rsidRDefault="00441AC8" w:rsidP="001268F0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</w:p>
    <w:p w:rsidR="00441AC8" w:rsidRDefault="009F6CB0" w:rsidP="001268F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0B59E216">
            <wp:extent cx="4572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AC8" w:rsidRDefault="00441AC8" w:rsidP="001268F0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</w:p>
    <w:p w:rsidR="001268F0" w:rsidRDefault="001268F0" w:rsidP="001268F0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2018 году </w:t>
      </w:r>
      <w:r w:rsidR="00CE54E0">
        <w:rPr>
          <w:sz w:val="28"/>
          <w:szCs w:val="28"/>
          <w:lang w:eastAsia="ar-SA"/>
        </w:rPr>
        <w:t xml:space="preserve">88 материалов по выявленным фактам несанкционированной торговли направлено на рассмотрение в административную комиссию, </w:t>
      </w:r>
      <w:r>
        <w:rPr>
          <w:sz w:val="28"/>
          <w:szCs w:val="28"/>
          <w:lang w:eastAsia="ar-SA"/>
        </w:rPr>
        <w:t>54 физических лица привлечено к административной ответственности</w:t>
      </w:r>
      <w:r w:rsidR="00BE301E">
        <w:rPr>
          <w:sz w:val="28"/>
          <w:szCs w:val="28"/>
          <w:lang w:eastAsia="ar-SA"/>
        </w:rPr>
        <w:t xml:space="preserve"> в виде штрафа на общую сумму 222 тысячи рублей.</w:t>
      </w:r>
    </w:p>
    <w:p w:rsidR="00441AC8" w:rsidRDefault="00441AC8" w:rsidP="00CE54E0">
      <w:pPr>
        <w:spacing w:line="256" w:lineRule="auto"/>
        <w:ind w:firstLine="709"/>
        <w:jc w:val="center"/>
        <w:rPr>
          <w:noProof/>
          <w:sz w:val="28"/>
          <w:szCs w:val="28"/>
        </w:rPr>
      </w:pPr>
    </w:p>
    <w:p w:rsidR="00FA738F" w:rsidRDefault="00FA738F" w:rsidP="00FA738F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2019 году 71 материал по выявленным фактам несанкционированной торговли направлен на рассмотрение в административную комиссию, 63 физических лица привлечено к административной ответственности</w:t>
      </w:r>
      <w:r w:rsidRPr="00BE30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виде штрафа на общую сумму 303 тысяч рублей.</w:t>
      </w:r>
    </w:p>
    <w:p w:rsidR="00FA738F" w:rsidRDefault="00FA738F" w:rsidP="00FA738F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</w:p>
    <w:p w:rsidR="00FA738F" w:rsidRPr="00BE301E" w:rsidRDefault="00FA738F" w:rsidP="00FA738F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8 месяцев 2020 года 22 материала по выявленным фактам несанкционированной торговли направлено на рассмотрение в административную комиссию, 24 физических лица привлечено к административной ответственности</w:t>
      </w:r>
      <w:r w:rsidRPr="00BE30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виде штрафа на общую сумму 125 тысяч рублей.</w:t>
      </w:r>
    </w:p>
    <w:p w:rsidR="00441AC8" w:rsidRDefault="00441AC8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CE54E0">
      <w:pPr>
        <w:spacing w:line="256" w:lineRule="auto"/>
        <w:ind w:firstLine="709"/>
        <w:jc w:val="both"/>
        <w:rPr>
          <w:sz w:val="28"/>
          <w:szCs w:val="28"/>
          <w:lang w:eastAsia="ar-SA"/>
        </w:rPr>
      </w:pPr>
    </w:p>
    <w:p w:rsidR="00CE54E0" w:rsidRDefault="00CE54E0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  <w:r w:rsidRPr="00CE54E0">
        <w:rPr>
          <w:b/>
          <w:sz w:val="28"/>
          <w:szCs w:val="28"/>
          <w:lang w:eastAsia="ar-SA"/>
        </w:rPr>
        <w:t xml:space="preserve">Слайд </w:t>
      </w:r>
      <w:r w:rsidR="00BE301E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</w:t>
      </w:r>
    </w:p>
    <w:p w:rsidR="00441AC8" w:rsidRDefault="009F6CB0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6DA2A2BC">
            <wp:extent cx="4572635" cy="3429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37" w:rsidRPr="00CE54E0" w:rsidRDefault="00FB3037" w:rsidP="00CE54E0">
      <w:pPr>
        <w:spacing w:line="256" w:lineRule="auto"/>
        <w:ind w:firstLine="709"/>
        <w:jc w:val="center"/>
        <w:rPr>
          <w:b/>
          <w:sz w:val="28"/>
          <w:szCs w:val="28"/>
          <w:lang w:eastAsia="ar-SA"/>
        </w:rPr>
      </w:pPr>
    </w:p>
    <w:p w:rsidR="0090046C" w:rsidRDefault="00E27130" w:rsidP="00C00B5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</w:t>
      </w:r>
      <w:r w:rsidR="00FA738F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году </w:t>
      </w:r>
      <w:r w:rsidR="00C8031E">
        <w:rPr>
          <w:sz w:val="28"/>
          <w:szCs w:val="28"/>
          <w:lang w:eastAsia="ar-SA"/>
        </w:rPr>
        <w:t xml:space="preserve">рейды, направленные на легализацию неформальной занятости на территории города Старая Русса, </w:t>
      </w:r>
      <w:r w:rsidR="00FA738F">
        <w:rPr>
          <w:sz w:val="28"/>
          <w:szCs w:val="28"/>
          <w:lang w:eastAsia="ar-SA"/>
        </w:rPr>
        <w:t>продолжаются.</w:t>
      </w:r>
    </w:p>
    <w:p w:rsidR="00FA738F" w:rsidRDefault="00FA738F" w:rsidP="00C00B5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связи с принятыми мерами по обеспечению санитарно-эпидемиологического благополучия населения из-за распространения новой </w:t>
      </w:r>
      <w:proofErr w:type="spellStart"/>
      <w:r>
        <w:rPr>
          <w:sz w:val="28"/>
          <w:szCs w:val="28"/>
          <w:lang w:eastAsia="ar-SA"/>
        </w:rPr>
        <w:t>короновирусной</w:t>
      </w:r>
      <w:proofErr w:type="spellEnd"/>
      <w:r>
        <w:rPr>
          <w:sz w:val="28"/>
          <w:szCs w:val="28"/>
          <w:lang w:eastAsia="ar-SA"/>
        </w:rPr>
        <w:t xml:space="preserve"> инфекции на территории Новгородской области количество фактов несанкционированной торговли на территории города Старая Русса сократилось.</w:t>
      </w:r>
    </w:p>
    <w:p w:rsidR="00A432A4" w:rsidRPr="00C43F22" w:rsidRDefault="00A432A4" w:rsidP="00C00B57">
      <w:pPr>
        <w:ind w:firstLine="709"/>
        <w:jc w:val="both"/>
        <w:rPr>
          <w:b/>
          <w:bCs/>
          <w:sz w:val="28"/>
          <w:szCs w:val="28"/>
          <w:lang w:eastAsia="ar-SA"/>
        </w:rPr>
      </w:pPr>
      <w:r w:rsidRPr="009F6CB0">
        <w:rPr>
          <w:b/>
          <w:sz w:val="28"/>
          <w:szCs w:val="28"/>
          <w:lang w:eastAsia="ar-SA"/>
        </w:rPr>
        <w:t>В 20</w:t>
      </w:r>
      <w:r w:rsidR="00FA738F" w:rsidRPr="009F6CB0">
        <w:rPr>
          <w:b/>
          <w:sz w:val="28"/>
          <w:szCs w:val="28"/>
          <w:lang w:eastAsia="ar-SA"/>
        </w:rPr>
        <w:t>20</w:t>
      </w:r>
      <w:r w:rsidRPr="009F6CB0">
        <w:rPr>
          <w:b/>
          <w:sz w:val="28"/>
          <w:szCs w:val="28"/>
          <w:lang w:eastAsia="ar-SA"/>
        </w:rPr>
        <w:t xml:space="preserve"> году проведены совместные совещания Администрации муниципального района с прокуратурой, полицией, службой судебных приставов, с сообществом предпринимателей по несанкционированной торговле на ул. Профсоюзная г. Старая Русса, по итогам которых принято решение об установке поста полиции на ул. Профсоюзная</w:t>
      </w:r>
      <w:r w:rsidR="00071506" w:rsidRPr="009F6CB0">
        <w:rPr>
          <w:b/>
          <w:sz w:val="28"/>
          <w:szCs w:val="28"/>
          <w:lang w:eastAsia="ar-SA"/>
        </w:rPr>
        <w:t>, который уже установлен.</w:t>
      </w:r>
      <w:r w:rsidR="00A82EBE" w:rsidRPr="009F6CB0">
        <w:rPr>
          <w:b/>
          <w:sz w:val="28"/>
          <w:szCs w:val="28"/>
          <w:lang w:eastAsia="ar-SA"/>
        </w:rPr>
        <w:t xml:space="preserve"> Также Администрацией муниципального района совместно с ГИБДД рассматривается вопрос об уменьшении ширины тротуара по ул. Профсоюзная до 2 метров, создав тем самым пространство для размещения парковочных мест, что создаст препятствия для организации несанкционированной торговли по ул. Профсоюзная. В ближайшее время данный вопрос будет вынесен на рассмотрение Совета депутатов г. Старая </w:t>
      </w:r>
      <w:r w:rsidR="00A82EBE" w:rsidRPr="00C43F22">
        <w:rPr>
          <w:b/>
          <w:bCs/>
          <w:sz w:val="28"/>
          <w:szCs w:val="28"/>
          <w:lang w:eastAsia="ar-SA"/>
        </w:rPr>
        <w:t>Русса.</w:t>
      </w:r>
    </w:p>
    <w:p w:rsidR="00FF268B" w:rsidRDefault="00C43F22" w:rsidP="00C00B5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развития торговли и предотвращения несанкционированной </w:t>
      </w:r>
      <w:proofErr w:type="gramStart"/>
      <w:r>
        <w:rPr>
          <w:sz w:val="28"/>
          <w:szCs w:val="28"/>
          <w:lang w:eastAsia="ar-SA"/>
        </w:rPr>
        <w:t>торговли  на</w:t>
      </w:r>
      <w:proofErr w:type="gramEnd"/>
      <w:r>
        <w:rPr>
          <w:sz w:val="28"/>
          <w:szCs w:val="28"/>
          <w:lang w:eastAsia="ar-SA"/>
        </w:rPr>
        <w:t xml:space="preserve"> территории муниципального образования город Старая Русса созданы муниципальные торговые ряды по ул. Профсоюзная, ул. Восстания, </w:t>
      </w:r>
      <w:proofErr w:type="spellStart"/>
      <w:r>
        <w:rPr>
          <w:sz w:val="28"/>
          <w:szCs w:val="28"/>
          <w:lang w:eastAsia="ar-SA"/>
        </w:rPr>
        <w:t>мкр</w:t>
      </w:r>
      <w:proofErr w:type="spellEnd"/>
      <w:r>
        <w:rPr>
          <w:sz w:val="28"/>
          <w:szCs w:val="28"/>
          <w:lang w:eastAsia="ar-SA"/>
        </w:rPr>
        <w:t xml:space="preserve">. Городок для продажи продукции, выращенной на садово-огородных и приусадебных участках, а также на ул. Воскресенской определены места для реализации продукции мастеров народной ремесленной культуры и </w:t>
      </w:r>
      <w:r>
        <w:rPr>
          <w:sz w:val="28"/>
          <w:szCs w:val="28"/>
          <w:lang w:eastAsia="ar-SA"/>
        </w:rPr>
        <w:lastRenderedPageBreak/>
        <w:t>художников. В ближайшее время планируется организация аналогичных торговых рядов и на Соборной площади.</w:t>
      </w:r>
    </w:p>
    <w:p w:rsidR="00C43F22" w:rsidRDefault="00C43F22" w:rsidP="00C00B5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Кроме того, с целью популяризации продукции местных товаропроизводителей регулярно проводятся универсальные, специализированные и праздничные ярмарочные мероприятия.  На Соборной площади организована специализированная ежедневная ярмарка на период до 01.10.2020 года, проведена ярмарка настоящего меда 15</w:t>
      </w:r>
      <w:r w:rsidR="00034500">
        <w:rPr>
          <w:sz w:val="28"/>
          <w:szCs w:val="28"/>
          <w:lang w:eastAsia="ar-SA"/>
        </w:rPr>
        <w:t>.08.2020 года, планируется проведение сельскохозяйственной ярмарки 26.09.2020 года.</w:t>
      </w:r>
    </w:p>
    <w:p w:rsidR="00441AC8" w:rsidRDefault="00441AC8" w:rsidP="00CE54E0">
      <w:pPr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CE54E0">
      <w:pPr>
        <w:ind w:firstLine="709"/>
        <w:jc w:val="center"/>
        <w:rPr>
          <w:b/>
          <w:sz w:val="28"/>
          <w:szCs w:val="28"/>
          <w:lang w:eastAsia="ar-SA"/>
        </w:rPr>
      </w:pPr>
    </w:p>
    <w:p w:rsidR="00441AC8" w:rsidRDefault="00441AC8" w:rsidP="00CE54E0">
      <w:pPr>
        <w:ind w:firstLine="709"/>
        <w:jc w:val="center"/>
        <w:rPr>
          <w:b/>
          <w:sz w:val="28"/>
          <w:szCs w:val="28"/>
          <w:lang w:eastAsia="ar-SA"/>
        </w:rPr>
      </w:pPr>
    </w:p>
    <w:p w:rsidR="00CE54E0" w:rsidRPr="00C43F22" w:rsidRDefault="00FB3037" w:rsidP="00CE54E0">
      <w:pPr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270510</wp:posOffset>
            </wp:positionV>
            <wp:extent cx="5247640" cy="3933825"/>
            <wp:effectExtent l="0" t="0" r="0" b="9525"/>
            <wp:wrapTopAndBottom/>
            <wp:docPr id="6" name="Рисунок 6" descr="c:\Users\LevinAY\Downloads\000000000000\отдел контроля - для главы торговля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vinAY\Downloads\000000000000\отдел контроля - для главы торговля\Слайд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E0" w:rsidRPr="00CE54E0">
        <w:rPr>
          <w:b/>
          <w:sz w:val="28"/>
          <w:szCs w:val="28"/>
          <w:lang w:eastAsia="ar-SA"/>
        </w:rPr>
        <w:t xml:space="preserve">Слайд </w:t>
      </w:r>
      <w:r w:rsidR="00441AC8" w:rsidRPr="00C43F22">
        <w:rPr>
          <w:b/>
          <w:sz w:val="28"/>
          <w:szCs w:val="28"/>
          <w:lang w:eastAsia="ar-SA"/>
        </w:rPr>
        <w:t>5</w:t>
      </w:r>
    </w:p>
    <w:p w:rsidR="005C2D06" w:rsidRPr="00A82EBE" w:rsidRDefault="00CE54E0" w:rsidP="00CE54E0">
      <w:pPr>
        <w:ind w:firstLine="709"/>
        <w:jc w:val="center"/>
        <w:rPr>
          <w:sz w:val="28"/>
          <w:szCs w:val="28"/>
          <w:lang w:eastAsia="ar-SA"/>
        </w:rPr>
      </w:pPr>
      <w:r w:rsidRPr="00CE54E0">
        <w:rPr>
          <w:b/>
          <w:sz w:val="28"/>
          <w:szCs w:val="28"/>
          <w:lang w:eastAsia="ar-SA"/>
        </w:rPr>
        <w:t>Спасибо за внимание</w:t>
      </w:r>
    </w:p>
    <w:p w:rsidR="00B4474A" w:rsidRDefault="00B4474A" w:rsidP="00C00B57">
      <w:pPr>
        <w:ind w:firstLine="709"/>
        <w:jc w:val="both"/>
      </w:pPr>
    </w:p>
    <w:sectPr w:rsidR="00B4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F5"/>
    <w:rsid w:val="00033D08"/>
    <w:rsid w:val="00034500"/>
    <w:rsid w:val="00071506"/>
    <w:rsid w:val="0009401A"/>
    <w:rsid w:val="000A1BE8"/>
    <w:rsid w:val="000B0C48"/>
    <w:rsid w:val="00111A77"/>
    <w:rsid w:val="001268F0"/>
    <w:rsid w:val="00146645"/>
    <w:rsid w:val="00154398"/>
    <w:rsid w:val="0018122A"/>
    <w:rsid w:val="001B35FD"/>
    <w:rsid w:val="001B3727"/>
    <w:rsid w:val="002408E0"/>
    <w:rsid w:val="002C3FFC"/>
    <w:rsid w:val="002C4939"/>
    <w:rsid w:val="00344783"/>
    <w:rsid w:val="00384E4F"/>
    <w:rsid w:val="00390C93"/>
    <w:rsid w:val="003E3B6A"/>
    <w:rsid w:val="00422D1F"/>
    <w:rsid w:val="0043221D"/>
    <w:rsid w:val="00441AC8"/>
    <w:rsid w:val="00455831"/>
    <w:rsid w:val="00473E62"/>
    <w:rsid w:val="004B292B"/>
    <w:rsid w:val="00566FA7"/>
    <w:rsid w:val="00571331"/>
    <w:rsid w:val="00574ACF"/>
    <w:rsid w:val="005C2D06"/>
    <w:rsid w:val="005D2215"/>
    <w:rsid w:val="005E78BA"/>
    <w:rsid w:val="006007E4"/>
    <w:rsid w:val="006C507B"/>
    <w:rsid w:val="006D2286"/>
    <w:rsid w:val="00701D35"/>
    <w:rsid w:val="0072298D"/>
    <w:rsid w:val="0073246B"/>
    <w:rsid w:val="007462DB"/>
    <w:rsid w:val="00773DE1"/>
    <w:rsid w:val="007E0D09"/>
    <w:rsid w:val="008D3D56"/>
    <w:rsid w:val="0090046C"/>
    <w:rsid w:val="009042FB"/>
    <w:rsid w:val="00922D8A"/>
    <w:rsid w:val="0097602F"/>
    <w:rsid w:val="009D1B3F"/>
    <w:rsid w:val="009E195C"/>
    <w:rsid w:val="009F4EBC"/>
    <w:rsid w:val="009F6CB0"/>
    <w:rsid w:val="00A1653A"/>
    <w:rsid w:val="00A3600F"/>
    <w:rsid w:val="00A432A4"/>
    <w:rsid w:val="00A82EBE"/>
    <w:rsid w:val="00AA7F20"/>
    <w:rsid w:val="00AC4E94"/>
    <w:rsid w:val="00AE01B5"/>
    <w:rsid w:val="00B03CC5"/>
    <w:rsid w:val="00B4474A"/>
    <w:rsid w:val="00B52C06"/>
    <w:rsid w:val="00B77C00"/>
    <w:rsid w:val="00BB6A14"/>
    <w:rsid w:val="00BE301E"/>
    <w:rsid w:val="00C00B57"/>
    <w:rsid w:val="00C43F22"/>
    <w:rsid w:val="00C544DC"/>
    <w:rsid w:val="00C62777"/>
    <w:rsid w:val="00C8031E"/>
    <w:rsid w:val="00CA6B1A"/>
    <w:rsid w:val="00CC2BF5"/>
    <w:rsid w:val="00CD1564"/>
    <w:rsid w:val="00CE54E0"/>
    <w:rsid w:val="00D42E3E"/>
    <w:rsid w:val="00D53DA5"/>
    <w:rsid w:val="00DF4629"/>
    <w:rsid w:val="00E27130"/>
    <w:rsid w:val="00E37583"/>
    <w:rsid w:val="00E56DD2"/>
    <w:rsid w:val="00E640CD"/>
    <w:rsid w:val="00E82891"/>
    <w:rsid w:val="00EB7C4E"/>
    <w:rsid w:val="00F0051B"/>
    <w:rsid w:val="00F76169"/>
    <w:rsid w:val="00FA0A1A"/>
    <w:rsid w:val="00FA738F"/>
    <w:rsid w:val="00FB3037"/>
    <w:rsid w:val="00FB40D0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5B64B-B96F-4895-9415-38640092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</cp:revision>
  <cp:lastPrinted>2019-11-12T06:12:00Z</cp:lastPrinted>
  <dcterms:created xsi:type="dcterms:W3CDTF">2020-08-25T06:17:00Z</dcterms:created>
  <dcterms:modified xsi:type="dcterms:W3CDTF">2020-08-25T06:17:00Z</dcterms:modified>
</cp:coreProperties>
</file>