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748" w:rsidRDefault="00CA7748">
      <w:pPr>
        <w:pStyle w:val="ConsPlusTitlePage"/>
      </w:pPr>
      <w:r>
        <w:t xml:space="preserve">Документ предоставлен </w:t>
      </w:r>
      <w:hyperlink r:id="rId4">
        <w:r>
          <w:rPr>
            <w:color w:val="0000FF"/>
          </w:rPr>
          <w:t>КонсультантПлюс</w:t>
        </w:r>
      </w:hyperlink>
      <w:r>
        <w:br/>
      </w:r>
    </w:p>
    <w:p w:rsidR="00CA7748" w:rsidRDefault="00CA7748">
      <w:pPr>
        <w:pStyle w:val="ConsPlusNormal"/>
        <w:ind w:firstLine="540"/>
        <w:jc w:val="both"/>
        <w:outlineLvl w:val="0"/>
      </w:pPr>
    </w:p>
    <w:p w:rsidR="00CA7748" w:rsidRDefault="00CA7748">
      <w:pPr>
        <w:pStyle w:val="ConsPlusTitle"/>
        <w:jc w:val="center"/>
        <w:outlineLvl w:val="0"/>
      </w:pPr>
      <w:r>
        <w:t>ПРАВИТЕЛЬСТВО НОВГОРОДСКОЙ ОБЛАСТИ</w:t>
      </w:r>
    </w:p>
    <w:p w:rsidR="00CA7748" w:rsidRDefault="00CA7748">
      <w:pPr>
        <w:pStyle w:val="ConsPlusTitle"/>
        <w:jc w:val="center"/>
      </w:pPr>
    </w:p>
    <w:p w:rsidR="00CA7748" w:rsidRDefault="00CA7748">
      <w:pPr>
        <w:pStyle w:val="ConsPlusTitle"/>
        <w:jc w:val="center"/>
      </w:pPr>
      <w:r>
        <w:t>РАСПОРЯЖЕНИЕ</w:t>
      </w:r>
    </w:p>
    <w:p w:rsidR="00CA7748" w:rsidRDefault="00CA7748">
      <w:pPr>
        <w:pStyle w:val="ConsPlusTitle"/>
        <w:jc w:val="center"/>
      </w:pPr>
      <w:r>
        <w:t>от 30 мая 2019 г. N 137-рг</w:t>
      </w:r>
    </w:p>
    <w:p w:rsidR="00CA7748" w:rsidRDefault="00CA7748">
      <w:pPr>
        <w:pStyle w:val="ConsPlusTitle"/>
        <w:jc w:val="center"/>
      </w:pPr>
    </w:p>
    <w:p w:rsidR="00CA7748" w:rsidRDefault="00CA7748">
      <w:pPr>
        <w:pStyle w:val="ConsPlusTitle"/>
        <w:jc w:val="center"/>
      </w:pPr>
      <w:r>
        <w:t>ОБ УТВЕРЖДЕНИИ КОНЦЕПЦИИ РАЗВИТИЯ ТОРГОВЛИ, ПОТРЕБИТЕЛЬСКОЙ</w:t>
      </w:r>
    </w:p>
    <w:p w:rsidR="00CA7748" w:rsidRDefault="00CA7748">
      <w:pPr>
        <w:pStyle w:val="ConsPlusTitle"/>
        <w:jc w:val="center"/>
      </w:pPr>
      <w:r>
        <w:t>И СЕЛЬСКОХОЗЯЙСТВЕННОЙ КООПЕРАЦИИ, ЗАГОТОВИТЕЛЬНОЙ</w:t>
      </w:r>
    </w:p>
    <w:p w:rsidR="00CA7748" w:rsidRDefault="00CA7748">
      <w:pPr>
        <w:pStyle w:val="ConsPlusTitle"/>
        <w:jc w:val="center"/>
      </w:pPr>
      <w:r>
        <w:t>ДЕЯТЕЛЬНОСТИ В НОВГОРОДСКОЙ ОБЛАСТИ НА 2019 - 2021 ГОДЫ</w:t>
      </w:r>
    </w:p>
    <w:p w:rsidR="00CA7748" w:rsidRDefault="00CA7748">
      <w:pPr>
        <w:pStyle w:val="ConsPlusTitle"/>
        <w:jc w:val="center"/>
      </w:pPr>
      <w:r>
        <w:t>И НА ПЕРИОД ДО 2025 ГОДА</w:t>
      </w:r>
    </w:p>
    <w:p w:rsidR="00CA7748" w:rsidRDefault="00CA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748" w:rsidRDefault="00CA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748" w:rsidRDefault="00CA7748">
            <w:pPr>
              <w:pStyle w:val="ConsPlusNormal"/>
              <w:jc w:val="center"/>
            </w:pPr>
            <w:r>
              <w:rPr>
                <w:color w:val="392C69"/>
              </w:rPr>
              <w:t>Список изменяющих документов</w:t>
            </w:r>
          </w:p>
          <w:p w:rsidR="00CA7748" w:rsidRDefault="00CA7748">
            <w:pPr>
              <w:pStyle w:val="ConsPlusNormal"/>
              <w:jc w:val="center"/>
            </w:pPr>
            <w:r>
              <w:rPr>
                <w:color w:val="392C69"/>
              </w:rPr>
              <w:t xml:space="preserve">(в ред. </w:t>
            </w:r>
            <w:hyperlink r:id="rId5">
              <w:r>
                <w:rPr>
                  <w:color w:val="0000FF"/>
                </w:rPr>
                <w:t>Распоряжения</w:t>
              </w:r>
            </w:hyperlink>
            <w:r>
              <w:rPr>
                <w:color w:val="392C69"/>
              </w:rPr>
              <w:t xml:space="preserve"> Правительства Новгородской области</w:t>
            </w:r>
          </w:p>
          <w:p w:rsidR="00CA7748" w:rsidRDefault="00CA7748">
            <w:pPr>
              <w:pStyle w:val="ConsPlusNormal"/>
              <w:jc w:val="center"/>
            </w:pPr>
            <w:r>
              <w:rPr>
                <w:color w:val="392C69"/>
              </w:rPr>
              <w:t>от 23.09.2021 N 233-рг)</w:t>
            </w: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r>
    </w:tbl>
    <w:p w:rsidR="00CA7748" w:rsidRDefault="00CA7748">
      <w:pPr>
        <w:pStyle w:val="ConsPlusNormal"/>
        <w:ind w:firstLine="540"/>
        <w:jc w:val="both"/>
      </w:pPr>
    </w:p>
    <w:p w:rsidR="00CA7748" w:rsidRDefault="00CA7748">
      <w:pPr>
        <w:pStyle w:val="ConsPlusNormal"/>
        <w:ind w:firstLine="540"/>
        <w:jc w:val="both"/>
      </w:pPr>
      <w:r>
        <w:t>В целях развития торговли, потребительской и сельскохозяйственной кооперации, заготовительной деятельности на территории Новгородской области:</w:t>
      </w:r>
    </w:p>
    <w:p w:rsidR="00CA7748" w:rsidRDefault="00CA7748">
      <w:pPr>
        <w:pStyle w:val="ConsPlusNormal"/>
        <w:spacing w:before="220"/>
        <w:ind w:firstLine="540"/>
        <w:jc w:val="both"/>
      </w:pPr>
      <w:r>
        <w:t xml:space="preserve">1. Утвердить прилагаемую </w:t>
      </w:r>
      <w:hyperlink w:anchor="P30">
        <w:r>
          <w:rPr>
            <w:color w:val="0000FF"/>
          </w:rPr>
          <w:t>Концепцию</w:t>
        </w:r>
      </w:hyperlink>
      <w:r>
        <w:t xml:space="preserve"> развития торговли, потребительской и сельскохозяйственной кооперации, заготовительной деятельности в Новгородской области на 2019 - 2021 годы и на период до 2025 года.</w:t>
      </w:r>
    </w:p>
    <w:p w:rsidR="00CA7748" w:rsidRDefault="00CA7748">
      <w:pPr>
        <w:pStyle w:val="ConsPlusNormal"/>
        <w:spacing w:before="220"/>
        <w:ind w:firstLine="540"/>
        <w:jc w:val="both"/>
      </w:pPr>
      <w:r>
        <w:t>2. Опубликовать распоряжение в газете "Новгородские ведомости".</w:t>
      </w:r>
    </w:p>
    <w:p w:rsidR="00CA7748" w:rsidRDefault="00CA7748">
      <w:pPr>
        <w:pStyle w:val="ConsPlusNormal"/>
        <w:ind w:firstLine="540"/>
        <w:jc w:val="both"/>
      </w:pPr>
    </w:p>
    <w:p w:rsidR="00CA7748" w:rsidRDefault="00CA7748">
      <w:pPr>
        <w:pStyle w:val="ConsPlusNormal"/>
        <w:jc w:val="right"/>
      </w:pPr>
      <w:r>
        <w:t>Губернатор Новгородской области</w:t>
      </w:r>
    </w:p>
    <w:p w:rsidR="00CA7748" w:rsidRDefault="00CA7748">
      <w:pPr>
        <w:pStyle w:val="ConsPlusNormal"/>
        <w:jc w:val="right"/>
      </w:pPr>
      <w:r>
        <w:t>А.С.НИКИТИН</w:t>
      </w: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jc w:val="right"/>
        <w:outlineLvl w:val="0"/>
      </w:pPr>
      <w:r>
        <w:t>Утверждена</w:t>
      </w:r>
    </w:p>
    <w:p w:rsidR="00CA7748" w:rsidRDefault="00CA7748">
      <w:pPr>
        <w:pStyle w:val="ConsPlusNormal"/>
        <w:jc w:val="right"/>
      </w:pPr>
      <w:r>
        <w:t>распоряжением</w:t>
      </w:r>
    </w:p>
    <w:p w:rsidR="00CA7748" w:rsidRDefault="00CA7748">
      <w:pPr>
        <w:pStyle w:val="ConsPlusNormal"/>
        <w:jc w:val="right"/>
      </w:pPr>
      <w:r>
        <w:t>Правительства Новгородской области</w:t>
      </w:r>
    </w:p>
    <w:p w:rsidR="00CA7748" w:rsidRDefault="00CA7748">
      <w:pPr>
        <w:pStyle w:val="ConsPlusNormal"/>
        <w:jc w:val="right"/>
      </w:pPr>
      <w:r>
        <w:t>от 30.05.2019 N 137-рг</w:t>
      </w:r>
    </w:p>
    <w:p w:rsidR="00CA7748" w:rsidRDefault="00CA7748">
      <w:pPr>
        <w:pStyle w:val="ConsPlusNormal"/>
        <w:ind w:firstLine="540"/>
        <w:jc w:val="both"/>
      </w:pPr>
    </w:p>
    <w:p w:rsidR="00CA7748" w:rsidRDefault="00CA7748">
      <w:pPr>
        <w:pStyle w:val="ConsPlusTitle"/>
        <w:jc w:val="center"/>
      </w:pPr>
      <w:bookmarkStart w:id="0" w:name="P30"/>
      <w:bookmarkEnd w:id="0"/>
      <w:r>
        <w:t>КОНЦЕПЦИЯ</w:t>
      </w:r>
    </w:p>
    <w:p w:rsidR="00CA7748" w:rsidRDefault="00CA7748">
      <w:pPr>
        <w:pStyle w:val="ConsPlusTitle"/>
        <w:jc w:val="center"/>
      </w:pPr>
      <w:r>
        <w:t>РАЗВИТИЯ ТОРГОВЛИ, ПОТРЕБИТЕЛЬСКОЙ И СЕЛЬСКОХОЗЯЙСТВЕННОЙ</w:t>
      </w:r>
    </w:p>
    <w:p w:rsidR="00CA7748" w:rsidRDefault="00CA7748">
      <w:pPr>
        <w:pStyle w:val="ConsPlusTitle"/>
        <w:jc w:val="center"/>
      </w:pPr>
      <w:r>
        <w:t>КООПЕРАЦИИ, ЗАГОТОВИТЕЛЬНОЙ ДЕЯТЕЛЬНОСТИ В НОВГОРОДСКОЙ</w:t>
      </w:r>
    </w:p>
    <w:p w:rsidR="00CA7748" w:rsidRDefault="00CA7748">
      <w:pPr>
        <w:pStyle w:val="ConsPlusTitle"/>
        <w:jc w:val="center"/>
      </w:pPr>
      <w:r>
        <w:t>ОБЛАСТИ НА 2019 - 2021 ГОДЫ И НА ПЕРИОД ДО 2025 ГОДА</w:t>
      </w:r>
    </w:p>
    <w:p w:rsidR="00CA7748" w:rsidRDefault="00CA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748" w:rsidRDefault="00CA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748" w:rsidRDefault="00CA7748">
            <w:pPr>
              <w:pStyle w:val="ConsPlusNormal"/>
              <w:jc w:val="center"/>
            </w:pPr>
            <w:r>
              <w:rPr>
                <w:color w:val="392C69"/>
              </w:rPr>
              <w:t>Список изменяющих документов</w:t>
            </w:r>
          </w:p>
          <w:p w:rsidR="00CA7748" w:rsidRDefault="00CA7748">
            <w:pPr>
              <w:pStyle w:val="ConsPlusNormal"/>
              <w:jc w:val="center"/>
            </w:pPr>
            <w:r>
              <w:rPr>
                <w:color w:val="392C69"/>
              </w:rPr>
              <w:t xml:space="preserve">(в ред. </w:t>
            </w:r>
            <w:hyperlink r:id="rId6">
              <w:r>
                <w:rPr>
                  <w:color w:val="0000FF"/>
                </w:rPr>
                <w:t>Распоряжения</w:t>
              </w:r>
            </w:hyperlink>
            <w:r>
              <w:rPr>
                <w:color w:val="392C69"/>
              </w:rPr>
              <w:t xml:space="preserve"> Правительства Новгородской области</w:t>
            </w:r>
          </w:p>
          <w:p w:rsidR="00CA7748" w:rsidRDefault="00CA7748">
            <w:pPr>
              <w:pStyle w:val="ConsPlusNormal"/>
              <w:jc w:val="center"/>
            </w:pPr>
            <w:r>
              <w:rPr>
                <w:color w:val="392C69"/>
              </w:rPr>
              <w:t>от 23.09.2021 N 233-рг)</w:t>
            </w: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r>
    </w:tbl>
    <w:p w:rsidR="00CA7748" w:rsidRDefault="00CA7748">
      <w:pPr>
        <w:pStyle w:val="ConsPlusNormal"/>
        <w:ind w:firstLine="540"/>
        <w:jc w:val="both"/>
      </w:pPr>
    </w:p>
    <w:p w:rsidR="00CA7748" w:rsidRDefault="00CA7748">
      <w:pPr>
        <w:pStyle w:val="ConsPlusTitle"/>
        <w:jc w:val="center"/>
        <w:outlineLvl w:val="1"/>
      </w:pPr>
      <w:r>
        <w:t>1. Общие положения</w:t>
      </w:r>
    </w:p>
    <w:p w:rsidR="00CA7748" w:rsidRDefault="00CA7748">
      <w:pPr>
        <w:pStyle w:val="ConsPlusNormal"/>
        <w:ind w:firstLine="540"/>
        <w:jc w:val="both"/>
      </w:pPr>
    </w:p>
    <w:p w:rsidR="00CA7748" w:rsidRDefault="00CA7748">
      <w:pPr>
        <w:pStyle w:val="ConsPlusNormal"/>
        <w:ind w:firstLine="540"/>
        <w:jc w:val="both"/>
      </w:pPr>
      <w:r>
        <w:t xml:space="preserve">1.1. Концепция развития торговли, потребительской и сельскохозяйственной кооперации, заготовительной деятельности в Новгородской области на 2019 - 2021 годы и на период до 2025 года (далее Концепция) определяет цели и задачи развития торговли, потребительской и сельскохозяйственной кооперации на территории Новгородской области, а также заготовки </w:t>
      </w:r>
      <w:r>
        <w:lastRenderedPageBreak/>
        <w:t>пищевых лесных ресурсов, продукции, произведенной личными подсобными хозяйствами, на долгосрочную перспективу.</w:t>
      </w:r>
    </w:p>
    <w:p w:rsidR="00CA7748" w:rsidRDefault="00CA7748">
      <w:pPr>
        <w:pStyle w:val="ConsPlusNormal"/>
        <w:spacing w:before="220"/>
        <w:ind w:firstLine="540"/>
        <w:jc w:val="both"/>
      </w:pPr>
      <w:r>
        <w:t>1.2. Целью Концепции является создание условий для развития торговли и вовлечения сельских жителей в заготовительную деятельность, обеспечения продуктами питания и непродовольственными товарами первой необходимости жителей Новгородской области через развитие многоформатной инфраструктуры торговли посредством стимулирования роста любых форм предпринимательской активности и сбалансированного развития всех торговых форматов (малый торговый бизнес, потребительские и сельскохозяйственные кооперативы, специфические социально ориентированные торговые форматы, мобильная торговля, нестационарная торговля, ярмарочная торговля, малый семейный торговый бизнес).</w:t>
      </w:r>
    </w:p>
    <w:p w:rsidR="00CA7748" w:rsidRDefault="00CA7748">
      <w:pPr>
        <w:pStyle w:val="ConsPlusNormal"/>
        <w:spacing w:before="220"/>
        <w:ind w:firstLine="540"/>
        <w:jc w:val="both"/>
      </w:pPr>
      <w:r>
        <w:t>Концепция направлена также на развитие товаропроводящей системы, обеспечивающей удовлетворение потребностей населения, в том числе продовольственными и непродовольственными товарами первой необходимости, в населенных пунктах Новгородской области, на развитие сельских территорий.</w:t>
      </w:r>
    </w:p>
    <w:p w:rsidR="00CA7748" w:rsidRDefault="00CA7748">
      <w:pPr>
        <w:pStyle w:val="ConsPlusNormal"/>
        <w:spacing w:before="220"/>
        <w:ind w:firstLine="540"/>
        <w:jc w:val="both"/>
      </w:pPr>
      <w:r>
        <w:t>1.3. Для достижения поставленной цели необходимо решение следующих задач:</w:t>
      </w:r>
    </w:p>
    <w:p w:rsidR="00CA7748" w:rsidRDefault="00CA7748">
      <w:pPr>
        <w:pStyle w:val="ConsPlusNormal"/>
        <w:spacing w:before="220"/>
        <w:ind w:firstLine="540"/>
        <w:jc w:val="both"/>
      </w:pPr>
      <w:r>
        <w:t>повышение эффективности и сбалансированности регулирования отношений в сфере торговой и заготовительной деятельности;</w:t>
      </w:r>
    </w:p>
    <w:p w:rsidR="00CA7748" w:rsidRDefault="00CA7748">
      <w:pPr>
        <w:pStyle w:val="ConsPlusNormal"/>
        <w:spacing w:before="220"/>
        <w:ind w:firstLine="540"/>
        <w:jc w:val="both"/>
      </w:pPr>
      <w:r>
        <w:t>обеспечение условий для развития конкуренции в сфере торговой и заготовительной деятельности;</w:t>
      </w:r>
    </w:p>
    <w:p w:rsidR="00CA7748" w:rsidRDefault="00CA7748">
      <w:pPr>
        <w:pStyle w:val="ConsPlusNormal"/>
        <w:spacing w:before="220"/>
        <w:ind w:firstLine="540"/>
        <w:jc w:val="both"/>
      </w:pPr>
      <w:r>
        <w:t>создание условий для развития многоформатной инфраструктуры торговли и заготовительной деятельности;</w:t>
      </w:r>
    </w:p>
    <w:p w:rsidR="00CA7748" w:rsidRDefault="00CA7748">
      <w:pPr>
        <w:pStyle w:val="ConsPlusNormal"/>
        <w:spacing w:before="220"/>
        <w:ind w:firstLine="540"/>
        <w:jc w:val="both"/>
      </w:pPr>
      <w:r>
        <w:t>обеспечение условий для развития потребительской и сельскохозяйственной кооперации, малого и среднего предпринимательства в сфере торговли, заготовительной деятельности, а также в агропромышленном комплексе для обеспечения населения Новгородской области продуктами питания;</w:t>
      </w:r>
    </w:p>
    <w:p w:rsidR="00CA7748" w:rsidRDefault="00CA7748">
      <w:pPr>
        <w:pStyle w:val="ConsPlusNormal"/>
        <w:spacing w:before="220"/>
        <w:ind w:firstLine="540"/>
        <w:jc w:val="both"/>
      </w:pPr>
      <w:r>
        <w:t>обеспечение реализации образовательных программ, направленных на подготовку и повышение квалификации кадров в сфере торговли, заготовительной деятельности, а также сельского хозяйства;</w:t>
      </w:r>
    </w:p>
    <w:p w:rsidR="00CA7748" w:rsidRDefault="00CA7748">
      <w:pPr>
        <w:pStyle w:val="ConsPlusNormal"/>
        <w:spacing w:before="220"/>
        <w:ind w:firstLine="540"/>
        <w:jc w:val="both"/>
      </w:pPr>
      <w:r>
        <w:t>повышение уровня доступности товаров для населения Новгородской области, привлекательности осуществления торговой и заготовительной деятельности на территории Новгородской области, в том числе в малочисленных, труднодоступных и отдаленных населенных пунктах Новгородской области.</w:t>
      </w:r>
    </w:p>
    <w:p w:rsidR="00CA7748" w:rsidRDefault="00CA7748">
      <w:pPr>
        <w:pStyle w:val="ConsPlusNormal"/>
        <w:spacing w:before="220"/>
        <w:ind w:firstLine="540"/>
        <w:jc w:val="both"/>
      </w:pPr>
      <w:r>
        <w:t>1.4. Целевыми индикаторами Концепции являются:</w:t>
      </w:r>
    </w:p>
    <w:p w:rsidR="00CA7748" w:rsidRDefault="00CA7748">
      <w:pPr>
        <w:pStyle w:val="ConsPlusNormal"/>
        <w:spacing w:before="220"/>
        <w:ind w:firstLine="540"/>
        <w:jc w:val="both"/>
      </w:pPr>
      <w:r>
        <w:t>индекс физического объема оборота розничной торговли;</w:t>
      </w:r>
    </w:p>
    <w:p w:rsidR="00CA7748" w:rsidRDefault="00CA7748">
      <w:pPr>
        <w:pStyle w:val="ConsPlusNormal"/>
        <w:spacing w:before="220"/>
        <w:ind w:firstLine="540"/>
        <w:jc w:val="both"/>
      </w:pPr>
      <w:r>
        <w:t>оборот розничной торговли на душу населения;</w:t>
      </w:r>
    </w:p>
    <w:p w:rsidR="00CA7748" w:rsidRDefault="00CA7748">
      <w:pPr>
        <w:pStyle w:val="ConsPlusNormal"/>
        <w:spacing w:before="220"/>
        <w:ind w:firstLine="540"/>
        <w:jc w:val="both"/>
      </w:pPr>
      <w:r>
        <w:t>увеличение количества хозяйствующих субъектов (малого и среднего предпринимательства, потребительских и сельскохозяйственных кооперативов), осуществляющих деятельность в сфере торговли и заготовительной деятельности;</w:t>
      </w:r>
    </w:p>
    <w:p w:rsidR="00CA7748" w:rsidRDefault="00CA7748">
      <w:pPr>
        <w:pStyle w:val="ConsPlusNormal"/>
        <w:spacing w:before="220"/>
        <w:ind w:firstLine="540"/>
        <w:jc w:val="both"/>
      </w:pPr>
      <w:r>
        <w:t>увеличение количества нестационарных, мобильных торговых объектов на территории Новгородской области;</w:t>
      </w:r>
    </w:p>
    <w:p w:rsidR="00CA7748" w:rsidRDefault="00CA7748">
      <w:pPr>
        <w:pStyle w:val="ConsPlusNormal"/>
        <w:spacing w:before="220"/>
        <w:ind w:firstLine="540"/>
        <w:jc w:val="both"/>
      </w:pPr>
      <w:r>
        <w:t>доля малых и микропредприятий в структуре розничного товарооборота;</w:t>
      </w:r>
    </w:p>
    <w:p w:rsidR="00CA7748" w:rsidRDefault="00CA7748">
      <w:pPr>
        <w:pStyle w:val="ConsPlusNormal"/>
        <w:spacing w:before="220"/>
        <w:ind w:firstLine="540"/>
        <w:jc w:val="both"/>
      </w:pPr>
      <w:r>
        <w:lastRenderedPageBreak/>
        <w:t>увеличение количества заготовительных пунктов.</w:t>
      </w:r>
    </w:p>
    <w:p w:rsidR="00CA7748" w:rsidRDefault="00CA7748">
      <w:pPr>
        <w:pStyle w:val="ConsPlusNormal"/>
        <w:spacing w:before="220"/>
        <w:ind w:firstLine="540"/>
        <w:jc w:val="both"/>
      </w:pPr>
      <w:r>
        <w:t>Критерий доступности товаров для населения Новгородской области измеряется в двух параметрах:</w:t>
      </w:r>
    </w:p>
    <w:p w:rsidR="00CA7748" w:rsidRDefault="00CA7748">
      <w:pPr>
        <w:pStyle w:val="ConsPlusNormal"/>
        <w:spacing w:before="220"/>
        <w:ind w:firstLine="540"/>
        <w:jc w:val="both"/>
      </w:pPr>
      <w:r>
        <w:t>физический, отражающий возможность приобретения товаров в необходимых для комфортной жизни населения объеме и ассортименте, который определяется фактическим наличием таких товаров на территории проживания на конкурентных условиях (физическая доступность);</w:t>
      </w:r>
    </w:p>
    <w:p w:rsidR="00CA7748" w:rsidRDefault="00CA7748">
      <w:pPr>
        <w:pStyle w:val="ConsPlusNormal"/>
        <w:spacing w:before="220"/>
        <w:ind w:firstLine="540"/>
        <w:jc w:val="both"/>
      </w:pPr>
      <w:r>
        <w:t>экономический, отражающий возможность приобретения товаров по сложившимся ценам в необходимых для комфортной жизни населения объеме и ассортименте в соответствии с реальным доходом каждого человека (экономическая доступность).</w:t>
      </w:r>
    </w:p>
    <w:p w:rsidR="00CA7748" w:rsidRDefault="00CA7748">
      <w:pPr>
        <w:pStyle w:val="ConsPlusNormal"/>
        <w:spacing w:before="220"/>
        <w:ind w:firstLine="540"/>
        <w:jc w:val="both"/>
      </w:pPr>
      <w:r>
        <w:t xml:space="preserve">Целевые </w:t>
      </w:r>
      <w:hyperlink w:anchor="P195">
        <w:r>
          <w:rPr>
            <w:color w:val="0000FF"/>
          </w:rPr>
          <w:t>индикаторы</w:t>
        </w:r>
      </w:hyperlink>
      <w:r>
        <w:t xml:space="preserve"> Концепции, которые определены в приложении N 1 к Концепции, предназначены для оценки эффективности деятельности органов исполнительной власти Новгородской области и органов местного самоуправления муниципальных образований Новгородской области (далее органы местного самоуправления) по обеспечению гражданам комфортной среды обитания в населенных пунктах и предпринимательского климата, и являются ключевыми показателями эффективности торговой политики и заготовительной деятельности, а также занятости населения в результате развития сельских территорий Новгородской области.</w:t>
      </w:r>
    </w:p>
    <w:p w:rsidR="00CA7748" w:rsidRDefault="00CA7748">
      <w:pPr>
        <w:pStyle w:val="ConsPlusNormal"/>
        <w:spacing w:before="220"/>
        <w:ind w:firstLine="540"/>
        <w:jc w:val="both"/>
      </w:pPr>
      <w:r>
        <w:t xml:space="preserve">1.5. Для реализации Концепции определен План мероприятий Концепции в </w:t>
      </w:r>
      <w:hyperlink w:anchor="P264">
        <w:r>
          <w:rPr>
            <w:color w:val="0000FF"/>
          </w:rPr>
          <w:t>приложении N 2</w:t>
        </w:r>
      </w:hyperlink>
      <w:r>
        <w:t xml:space="preserve"> к Концепции.</w:t>
      </w:r>
    </w:p>
    <w:p w:rsidR="00CA7748" w:rsidRDefault="00CA7748">
      <w:pPr>
        <w:pStyle w:val="ConsPlusNormal"/>
        <w:ind w:firstLine="540"/>
        <w:jc w:val="both"/>
      </w:pPr>
    </w:p>
    <w:p w:rsidR="00CA7748" w:rsidRDefault="00CA7748">
      <w:pPr>
        <w:pStyle w:val="ConsPlusTitle"/>
        <w:jc w:val="center"/>
        <w:outlineLvl w:val="1"/>
      </w:pPr>
      <w:r>
        <w:t>2. Анализ состояния торговли и заготовительной деятельности,</w:t>
      </w:r>
    </w:p>
    <w:p w:rsidR="00CA7748" w:rsidRDefault="00CA7748">
      <w:pPr>
        <w:pStyle w:val="ConsPlusTitle"/>
        <w:jc w:val="center"/>
      </w:pPr>
      <w:r>
        <w:t>потребительской и сельскохозяйственной кооперации</w:t>
      </w:r>
    </w:p>
    <w:p w:rsidR="00CA7748" w:rsidRDefault="00CA7748">
      <w:pPr>
        <w:pStyle w:val="ConsPlusTitle"/>
        <w:jc w:val="center"/>
      </w:pPr>
      <w:r>
        <w:t>в Новгородской области</w:t>
      </w:r>
    </w:p>
    <w:p w:rsidR="00CA7748" w:rsidRDefault="00CA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748" w:rsidRDefault="00CA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748" w:rsidRDefault="00CA7748">
            <w:pPr>
              <w:pStyle w:val="ConsPlusNormal"/>
              <w:jc w:val="center"/>
            </w:pPr>
            <w:r>
              <w:rPr>
                <w:color w:val="392C69"/>
              </w:rPr>
              <w:t>Список изменяющих документов</w:t>
            </w:r>
          </w:p>
          <w:p w:rsidR="00CA7748" w:rsidRDefault="00CA7748">
            <w:pPr>
              <w:pStyle w:val="ConsPlusNormal"/>
              <w:jc w:val="center"/>
            </w:pPr>
            <w:r>
              <w:rPr>
                <w:color w:val="392C69"/>
              </w:rPr>
              <w:t xml:space="preserve">(в ред. </w:t>
            </w:r>
            <w:hyperlink r:id="rId7">
              <w:r>
                <w:rPr>
                  <w:color w:val="0000FF"/>
                </w:rPr>
                <w:t>Распоряжения</w:t>
              </w:r>
            </w:hyperlink>
            <w:r>
              <w:rPr>
                <w:color w:val="392C69"/>
              </w:rPr>
              <w:t xml:space="preserve"> Правительства Новгородской области</w:t>
            </w:r>
          </w:p>
          <w:p w:rsidR="00CA7748" w:rsidRDefault="00CA7748">
            <w:pPr>
              <w:pStyle w:val="ConsPlusNormal"/>
              <w:jc w:val="center"/>
            </w:pPr>
            <w:r>
              <w:rPr>
                <w:color w:val="392C69"/>
              </w:rPr>
              <w:t>от 23.09.2021 N 233-рг)</w:t>
            </w: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r>
    </w:tbl>
    <w:p w:rsidR="00CA7748" w:rsidRDefault="00CA7748">
      <w:pPr>
        <w:pStyle w:val="ConsPlusNormal"/>
        <w:ind w:firstLine="540"/>
        <w:jc w:val="both"/>
      </w:pPr>
    </w:p>
    <w:p w:rsidR="00CA7748" w:rsidRDefault="00CA7748">
      <w:pPr>
        <w:pStyle w:val="ConsPlusNormal"/>
        <w:ind w:firstLine="540"/>
        <w:jc w:val="both"/>
      </w:pPr>
      <w:r>
        <w:t>В 2020 году оборот розничной торговли на территории Новгородской области составил 121,6 миллиарда рублей, что ниже уровня аналогичного периода предыдущего года на 2,9 % в сопоставимых ценах. Снижение индекса физического объема оборота розничной торговли обусловлено ограничениями на работу торговых объектов, реализующих непродовольственные товары, введенными в связи с угрозой распространения на территории области новой коронавирусной инфекции COVID-19.</w:t>
      </w:r>
    </w:p>
    <w:p w:rsidR="00CA7748" w:rsidRDefault="00CA7748">
      <w:pPr>
        <w:pStyle w:val="ConsPlusNormal"/>
        <w:spacing w:before="220"/>
        <w:ind w:firstLine="540"/>
        <w:jc w:val="both"/>
      </w:pPr>
      <w:r>
        <w:t>Индекс физического объема оборота непродовольственных товаров составил 93,4 % к соответствующему периоду 2019 года, тогда как индекс физического объема оборота продовольственных товаров составил 100,8 %.</w:t>
      </w:r>
    </w:p>
    <w:p w:rsidR="00CA7748" w:rsidRDefault="00CA7748">
      <w:pPr>
        <w:pStyle w:val="ConsPlusNormal"/>
        <w:spacing w:before="220"/>
        <w:ind w:firstLine="540"/>
        <w:jc w:val="both"/>
      </w:pPr>
      <w:r>
        <w:t>В 2020 году оборот розничной торговли на 97,0 %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3,0 % (в 2019 году - 93,8 % и 6,2 % соответственно).</w:t>
      </w:r>
    </w:p>
    <w:p w:rsidR="00CA7748" w:rsidRDefault="00CA7748">
      <w:pPr>
        <w:pStyle w:val="ConsPlusNormal"/>
        <w:spacing w:before="220"/>
        <w:ind w:firstLine="540"/>
        <w:jc w:val="both"/>
      </w:pPr>
      <w:r>
        <w:t>Крупные и средние организации обеспечили 58,8 % оборота розничной торговли, малые организации и микропредприятия - 23,9 %, розничные рынки и ярмарки - 3,0 %, индивидуальные предприниматели, осуществляющие торговлю вне рынка, - 14,3 %.</w:t>
      </w:r>
    </w:p>
    <w:p w:rsidR="00CA7748" w:rsidRDefault="00CA7748">
      <w:pPr>
        <w:pStyle w:val="ConsPlusNormal"/>
        <w:spacing w:before="220"/>
        <w:ind w:firstLine="540"/>
        <w:jc w:val="both"/>
      </w:pPr>
      <w:r>
        <w:t xml:space="preserve">На 1 января 2021 года в Новгородской области действовало 14 из 16 розничных рынков, имеющих разрешение на право организации рынка. Количество торговых мест на рынках составило 485 единиц, что меньше количества к аналогичной дате 2020 года на 41,0 %. Уровень фактического </w:t>
      </w:r>
      <w:r>
        <w:lastRenderedPageBreak/>
        <w:t>использования торговых мест на рынках составил 68,0 %. Основными хозяйствующими субъектами на рынках являются индивидуальные предприниматели. В среднем в расчете на один рынок приходится 35 мест.</w:t>
      </w:r>
    </w:p>
    <w:p w:rsidR="00CA7748" w:rsidRDefault="00CA7748">
      <w:pPr>
        <w:pStyle w:val="ConsPlusNormal"/>
        <w:spacing w:before="220"/>
        <w:ind w:firstLine="540"/>
        <w:jc w:val="both"/>
      </w:pPr>
      <w:r>
        <w:t>В 2020 году проведено 1390 ярмарок (в 2019 году - 1530). Основными организаторами ярмарок выступали юридические лица (52,2 % от общего числа ярмарок), органы местного самоуправления - 24,1 % и индивидуальные предприниматели - 23,6 %. Основные хозяйствующие субъекты на ярмарках - индивидуальные предприниматели, им выделено 82,5 % от всех торговых мест.</w:t>
      </w:r>
    </w:p>
    <w:p w:rsidR="00CA7748" w:rsidRDefault="00CA7748">
      <w:pPr>
        <w:pStyle w:val="ConsPlusNormal"/>
        <w:spacing w:before="220"/>
        <w:ind w:firstLine="540"/>
        <w:jc w:val="both"/>
      </w:pPr>
      <w:r>
        <w:t>Торговлю посредством автомагазинов в Новгородской области осуществляют 9 юридических лиц и 90 индивидуальных предпринимателей. 118 объектов мобильной торговли обслуживают 2105 сельских населенных пунктов (57,0 % от общего числа), 44,6 тысячи человек постоянного населения (12,0 % от общей численности населения муниципальных образований Новгородской области). Для удаленных и малонаселенных пунктов, где нет стационарной торговли, мобильная торговля является единственным способом приобрести населению продукты и товары первой необходимости.</w:t>
      </w:r>
    </w:p>
    <w:p w:rsidR="00CA7748" w:rsidRDefault="00CA7748">
      <w:pPr>
        <w:pStyle w:val="ConsPlusNormal"/>
        <w:spacing w:before="220"/>
        <w:ind w:firstLine="540"/>
        <w:jc w:val="both"/>
      </w:pPr>
      <w:r>
        <w:t xml:space="preserve">Правительством Российской Федерации утверждено </w:t>
      </w:r>
      <w:hyperlink r:id="rId8">
        <w:r>
          <w:rPr>
            <w:color w:val="0000FF"/>
          </w:rPr>
          <w:t>Распоряжение</w:t>
        </w:r>
      </w:hyperlink>
      <w:r>
        <w:t xml:space="preserve"> от 30 января 2021 года N 208-р, в котором рекомендовано органам исполнительной власти субъектов Российской Федерации и органам местного самоуправления в том числе оказывать содействие в открытии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p w:rsidR="00CA7748" w:rsidRDefault="00CA7748">
      <w:pPr>
        <w:pStyle w:val="ConsPlusNormal"/>
        <w:spacing w:before="220"/>
        <w:ind w:firstLine="540"/>
        <w:jc w:val="both"/>
      </w:pPr>
      <w:r>
        <w:t>Создание условий для конкуренции в различных по формату торговых объектах, создание комфортной городской среды, позволяющей гражданам делать выбор удобного способа приобретения товаров, является приоритетной задачей по развитию торговой отрасли на территории Новгородской области. Развитие объектов нестационарной и малоформатной торговли позволит увеличить объемы реализации продукции новгородских производителей, в том числе с региональным брендом "Покупай Новгородское" и муниципальными, территориальными брендами Новгородской области, на ярмарках, фестивалях народного творчества, днях городов и поселков, а также на других мероприятиях. Для этого органам местного самоуправления Новгородской области необходимо внести изменения в схемы размещения нестационарных торговых объектов, увеличить количество розничных рынков и ярмарочных площадок, мест размещения мобильных торговых объектов для реализации продукции собственного производства.</w:t>
      </w:r>
    </w:p>
    <w:p w:rsidR="00CA7748" w:rsidRDefault="00CA7748">
      <w:pPr>
        <w:pStyle w:val="ConsPlusNormal"/>
        <w:spacing w:before="220"/>
        <w:ind w:firstLine="540"/>
        <w:jc w:val="both"/>
      </w:pPr>
      <w:r>
        <w:t>Население отдельных населенных пунктов не имеет доступа к торговым объектам сетевых торговых компаний вследствие того, что для сетевых структур экономически нецелесообразно открывать магазины в населенных пунктах с невысоким платежеспособным спросом и недостаточно развитой инфраструктурой. Поэтому важным направлением работы является сохранение и развитие потребительской, сельскохозяйственной кооперации на территории Новгородской области.</w:t>
      </w:r>
    </w:p>
    <w:p w:rsidR="00CA7748" w:rsidRDefault="00CA7748">
      <w:pPr>
        <w:pStyle w:val="ConsPlusNormal"/>
        <w:spacing w:before="220"/>
        <w:ind w:firstLine="540"/>
        <w:jc w:val="both"/>
      </w:pPr>
      <w:r>
        <w:t>В настоящее время 8 организаций потребительской кооперации осуществляют деятельность на территории 10 муниципальных районов и округов Новгородской области: Батецкого, Волотовского, Демянского, Марёвского, Новгородского, Парфинского, Солецкого, Старорусского, Хвойнинского и Чудовского.</w:t>
      </w:r>
    </w:p>
    <w:p w:rsidR="00CA7748" w:rsidRDefault="00CA7748">
      <w:pPr>
        <w:pStyle w:val="ConsPlusNormal"/>
        <w:spacing w:before="220"/>
        <w:ind w:firstLine="540"/>
        <w:jc w:val="both"/>
      </w:pPr>
      <w:r>
        <w:t>Система потребительской кооперации области включает:</w:t>
      </w:r>
    </w:p>
    <w:p w:rsidR="00CA7748" w:rsidRDefault="00CA7748">
      <w:pPr>
        <w:pStyle w:val="ConsPlusNormal"/>
        <w:spacing w:before="220"/>
        <w:ind w:firstLine="540"/>
        <w:jc w:val="both"/>
      </w:pPr>
      <w:r>
        <w:t>282 розничных торговых предприятия;</w:t>
      </w:r>
    </w:p>
    <w:p w:rsidR="00CA7748" w:rsidRDefault="00CA7748">
      <w:pPr>
        <w:pStyle w:val="ConsPlusNormal"/>
        <w:spacing w:before="220"/>
        <w:ind w:firstLine="540"/>
        <w:jc w:val="both"/>
      </w:pPr>
      <w:r>
        <w:lastRenderedPageBreak/>
        <w:t>63 предприятия общественного питания;</w:t>
      </w:r>
    </w:p>
    <w:p w:rsidR="00CA7748" w:rsidRDefault="00CA7748">
      <w:pPr>
        <w:pStyle w:val="ConsPlusNormal"/>
        <w:spacing w:before="220"/>
        <w:ind w:firstLine="540"/>
        <w:jc w:val="both"/>
      </w:pPr>
      <w:r>
        <w:t>18 мобильных торговых объектов;</w:t>
      </w:r>
    </w:p>
    <w:p w:rsidR="00CA7748" w:rsidRDefault="00CA7748">
      <w:pPr>
        <w:pStyle w:val="ConsPlusNormal"/>
        <w:spacing w:before="220"/>
        <w:ind w:firstLine="540"/>
        <w:jc w:val="both"/>
      </w:pPr>
      <w:r>
        <w:t>2 сельскохозяйственных рынка;</w:t>
      </w:r>
    </w:p>
    <w:p w:rsidR="00CA7748" w:rsidRDefault="00CA7748">
      <w:pPr>
        <w:pStyle w:val="ConsPlusNormal"/>
        <w:spacing w:before="220"/>
        <w:ind w:firstLine="540"/>
        <w:jc w:val="both"/>
      </w:pPr>
      <w:r>
        <w:t>8 хлебозаводов.</w:t>
      </w:r>
    </w:p>
    <w:p w:rsidR="00CA7748" w:rsidRDefault="00CA7748">
      <w:pPr>
        <w:pStyle w:val="ConsPlusNormal"/>
        <w:spacing w:before="220"/>
        <w:ind w:firstLine="540"/>
        <w:jc w:val="both"/>
      </w:pPr>
      <w:r>
        <w:t>Деятельность по заготовке продукции сельского хозяйства, в том числе произведенной личными подсобными хозяйствами, а также собранных дикорастущих растений (грибов, ягод, плодов) является одним из сопутствующих направлений деятельности организаций потребительской кооперации. Ввиду сокращения присутствия организаций потребительской кооперации на селе заготовительная деятельность на территории региона осуществляется не во всех муниципальных районах и округах Новгородской области.</w:t>
      </w:r>
    </w:p>
    <w:p w:rsidR="00CA7748" w:rsidRDefault="00CA7748">
      <w:pPr>
        <w:pStyle w:val="ConsPlusNormal"/>
        <w:spacing w:before="220"/>
        <w:ind w:firstLine="540"/>
        <w:jc w:val="both"/>
      </w:pPr>
      <w:r>
        <w:t>Заготовительная деятельность несет важную социальную функцию для возрождения села и развития сельской инфраструктуры, увеличивая занятость местного населения и способствуя повышению его доходов, поэтому данное направление в работе необходимо рассматривать в контексте развития торговой деятельности на территориях муниципальных образований Новгородской области.</w:t>
      </w:r>
    </w:p>
    <w:p w:rsidR="00CA7748" w:rsidRDefault="00CA7748">
      <w:pPr>
        <w:pStyle w:val="ConsPlusNormal"/>
        <w:ind w:firstLine="540"/>
        <w:jc w:val="both"/>
      </w:pPr>
    </w:p>
    <w:p w:rsidR="00CA7748" w:rsidRDefault="00CA7748">
      <w:pPr>
        <w:pStyle w:val="ConsPlusTitle"/>
        <w:jc w:val="center"/>
        <w:outlineLvl w:val="1"/>
      </w:pPr>
      <w:r>
        <w:t>3. Механизмы и способы достижения цели и решения задач</w:t>
      </w:r>
    </w:p>
    <w:p w:rsidR="00CA7748" w:rsidRDefault="00CA7748">
      <w:pPr>
        <w:pStyle w:val="ConsPlusTitle"/>
        <w:jc w:val="center"/>
      </w:pPr>
      <w:r>
        <w:t>Концепции, решения проблем в сфере торговли</w:t>
      </w:r>
    </w:p>
    <w:p w:rsidR="00CA7748" w:rsidRDefault="00CA7748">
      <w:pPr>
        <w:pStyle w:val="ConsPlusTitle"/>
        <w:jc w:val="center"/>
      </w:pPr>
      <w:r>
        <w:t>и заготовительной деятельности, потребительской</w:t>
      </w:r>
    </w:p>
    <w:p w:rsidR="00CA7748" w:rsidRDefault="00CA7748">
      <w:pPr>
        <w:pStyle w:val="ConsPlusTitle"/>
        <w:jc w:val="center"/>
      </w:pPr>
      <w:r>
        <w:t>и сельскохозяйственной кооперации</w:t>
      </w:r>
    </w:p>
    <w:p w:rsidR="00CA7748" w:rsidRDefault="00CA7748">
      <w:pPr>
        <w:pStyle w:val="ConsPlusNormal"/>
        <w:ind w:firstLine="540"/>
        <w:jc w:val="both"/>
      </w:pPr>
    </w:p>
    <w:p w:rsidR="00CA7748" w:rsidRDefault="00CA7748">
      <w:pPr>
        <w:pStyle w:val="ConsPlusTitle"/>
        <w:jc w:val="center"/>
        <w:outlineLvl w:val="2"/>
      </w:pPr>
      <w:r>
        <w:t>3.1. Повышение эффективности и уровня сбалансированности</w:t>
      </w:r>
    </w:p>
    <w:p w:rsidR="00CA7748" w:rsidRDefault="00CA7748">
      <w:pPr>
        <w:pStyle w:val="ConsPlusTitle"/>
        <w:jc w:val="center"/>
      </w:pPr>
      <w:r>
        <w:t>регулирования отношений в сфере торговли и заготовительной</w:t>
      </w:r>
    </w:p>
    <w:p w:rsidR="00CA7748" w:rsidRDefault="00CA7748">
      <w:pPr>
        <w:pStyle w:val="ConsPlusTitle"/>
        <w:jc w:val="center"/>
      </w:pPr>
      <w:r>
        <w:t>деятельности в нормативных правовых актах Новгородской</w:t>
      </w:r>
    </w:p>
    <w:p w:rsidR="00CA7748" w:rsidRDefault="00CA7748">
      <w:pPr>
        <w:pStyle w:val="ConsPlusTitle"/>
        <w:jc w:val="center"/>
      </w:pPr>
      <w:r>
        <w:t>области</w:t>
      </w:r>
    </w:p>
    <w:p w:rsidR="00CA7748" w:rsidRDefault="00CA7748">
      <w:pPr>
        <w:pStyle w:val="ConsPlusNormal"/>
        <w:ind w:firstLine="540"/>
        <w:jc w:val="both"/>
      </w:pPr>
    </w:p>
    <w:p w:rsidR="00CA7748" w:rsidRDefault="00CA7748">
      <w:pPr>
        <w:pStyle w:val="ConsPlusNormal"/>
        <w:ind w:firstLine="540"/>
        <w:jc w:val="both"/>
      </w:pPr>
      <w:r>
        <w:t>Для решения задачи повышения эффективности и уровня сбалансированности регулирования отношений в сфере торговли и заготовительной деятельности в Новгородской области необходимо:</w:t>
      </w:r>
    </w:p>
    <w:p w:rsidR="00CA7748" w:rsidRDefault="00CA7748">
      <w:pPr>
        <w:pStyle w:val="ConsPlusNormal"/>
        <w:spacing w:before="220"/>
        <w:ind w:firstLine="540"/>
        <w:jc w:val="both"/>
      </w:pPr>
      <w:r>
        <w:t>провести анализ областных нормативных правовых актов на соответствие их положений федеральному законодательству;</w:t>
      </w:r>
    </w:p>
    <w:p w:rsidR="00CA7748" w:rsidRDefault="00CA7748">
      <w:pPr>
        <w:pStyle w:val="ConsPlusNormal"/>
        <w:spacing w:before="220"/>
        <w:ind w:firstLine="540"/>
        <w:jc w:val="both"/>
      </w:pPr>
      <w:r>
        <w:t>на основе результатов анализа привести областные нормативные правовые акты в соответствие федеральному законодательству.</w:t>
      </w:r>
    </w:p>
    <w:p w:rsidR="00CA7748" w:rsidRDefault="00CA7748">
      <w:pPr>
        <w:pStyle w:val="ConsPlusNormal"/>
        <w:ind w:firstLine="540"/>
        <w:jc w:val="both"/>
      </w:pPr>
    </w:p>
    <w:p w:rsidR="00CA7748" w:rsidRDefault="00CA7748">
      <w:pPr>
        <w:pStyle w:val="ConsPlusTitle"/>
        <w:jc w:val="center"/>
        <w:outlineLvl w:val="2"/>
      </w:pPr>
      <w:r>
        <w:t>3.2. Матрица торговых форматов</w:t>
      </w:r>
    </w:p>
    <w:p w:rsidR="00CA7748" w:rsidRDefault="00CA7748">
      <w:pPr>
        <w:pStyle w:val="ConsPlusNormal"/>
        <w:ind w:firstLine="540"/>
        <w:jc w:val="both"/>
      </w:pPr>
    </w:p>
    <w:p w:rsidR="00CA7748" w:rsidRDefault="00CA7748">
      <w:pPr>
        <w:pStyle w:val="ConsPlusNormal"/>
        <w:ind w:firstLine="540"/>
        <w:jc w:val="both"/>
      </w:pPr>
      <w:r>
        <w:t>Для обеспечения роста экономики и предпринимательской активности в Новгородской области, а также построения прозрачного торгового бизнеса необходимо сформировать матрицу торговых форматов в Новгородской области как модель многоформатной торговли.</w:t>
      </w:r>
    </w:p>
    <w:p w:rsidR="00CA7748" w:rsidRDefault="00CA7748">
      <w:pPr>
        <w:pStyle w:val="ConsPlusNormal"/>
        <w:spacing w:before="220"/>
        <w:ind w:firstLine="540"/>
        <w:jc w:val="both"/>
      </w:pPr>
      <w:r>
        <w:t>Сформированная матрица торговых форматов - это наличие на территории Новгородской области максимального количества торговых объектов (сетевых, несетевых) на конкурентных условиях как для потребителя (с возможностью выбора потребителем разных торговых форматов и хозяйствующих субъектов, осуществляющих розничную торговлю), так и для местного производителя (с возможностью осуществления сбыта производимых товаров через различные форматы торговли как каналы сбыта).</w:t>
      </w:r>
    </w:p>
    <w:p w:rsidR="00CA7748" w:rsidRDefault="00CA7748">
      <w:pPr>
        <w:pStyle w:val="ConsPlusNormal"/>
        <w:spacing w:before="220"/>
        <w:ind w:firstLine="540"/>
        <w:jc w:val="both"/>
      </w:pPr>
      <w:r>
        <w:t xml:space="preserve">Матрица торговых форматов должна быть не просто теоретической моделью, а стать одной из приоритетных задач для органов местного самоуправления. Комфортная среда для граждан и </w:t>
      </w:r>
      <w:r>
        <w:lastRenderedPageBreak/>
        <w:t>рост производства в потребительском секторе достигается только при наличии различных торговых форматов в каждом городе и поселении, в первую очередь малых форматов торговли.</w:t>
      </w:r>
    </w:p>
    <w:p w:rsidR="00CA7748" w:rsidRDefault="00CA7748">
      <w:pPr>
        <w:pStyle w:val="ConsPlusNormal"/>
        <w:spacing w:before="220"/>
        <w:ind w:firstLine="540"/>
        <w:jc w:val="both"/>
      </w:pPr>
      <w:r>
        <w:t>Под торговым форматом понимается тип торговли, который характеризуется набором однородных способов и черт ведения бизнеса, видом используемого торгового объекта, а также ориентированностью на определенную группу потребителей.</w:t>
      </w:r>
    </w:p>
    <w:p w:rsidR="00CA7748" w:rsidRDefault="00CA7748">
      <w:pPr>
        <w:pStyle w:val="ConsPlusNormal"/>
        <w:spacing w:before="220"/>
        <w:ind w:firstLine="540"/>
        <w:jc w:val="both"/>
      </w:pPr>
      <w:r>
        <w:t>Каждый торговый формат уникален и для потребителя (предоставляет разные услуги по набору и качеству,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CA7748" w:rsidRDefault="00CA7748">
      <w:pPr>
        <w:pStyle w:val="ConsPlusNormal"/>
        <w:spacing w:before="220"/>
        <w:ind w:firstLine="540"/>
        <w:jc w:val="both"/>
      </w:pPr>
      <w:r>
        <w:t>Каждый из торговых форматов обладает своими преимуществами:</w:t>
      </w:r>
    </w:p>
    <w:p w:rsidR="00CA7748" w:rsidRDefault="00CA7748">
      <w:pPr>
        <w:pStyle w:val="ConsPlusNormal"/>
        <w:spacing w:before="220"/>
        <w:ind w:firstLine="540"/>
        <w:jc w:val="both"/>
      </w:pPr>
      <w:r>
        <w:t>крупные сетевые форматы - многообразие товаров, удобство выбора;</w:t>
      </w:r>
    </w:p>
    <w:p w:rsidR="00CA7748" w:rsidRDefault="00CA7748">
      <w:pPr>
        <w:pStyle w:val="ConsPlusNormal"/>
        <w:spacing w:before="220"/>
        <w:ind w:firstLine="540"/>
        <w:jc w:val="both"/>
      </w:pPr>
      <w:r>
        <w:t>магазины шаговой доступности - индивидуальный подход, возможность приобрести нестандартный товар;</w:t>
      </w:r>
    </w:p>
    <w:p w:rsidR="00CA7748" w:rsidRDefault="00CA7748">
      <w:pPr>
        <w:pStyle w:val="ConsPlusNormal"/>
        <w:spacing w:before="220"/>
        <w:ind w:firstLine="540"/>
        <w:jc w:val="both"/>
      </w:pPr>
      <w:r>
        <w:t>рынки или ярмарки, нестационарная, мобильная и иные малые форматы торговли - возможность приобрести самый свежий сезонный товар или товар небольших местных производителей, а также продовольственные и непродовольственные товары первой необходимости;</w:t>
      </w:r>
    </w:p>
    <w:p w:rsidR="00CA7748" w:rsidRDefault="00CA7748">
      <w:pPr>
        <w:pStyle w:val="ConsPlusNormal"/>
        <w:spacing w:before="220"/>
        <w:ind w:firstLine="540"/>
        <w:jc w:val="both"/>
      </w:pPr>
      <w:r>
        <w:t>интернет-магазин или удаленная торговля - удобство выбора товаров для потребителя.</w:t>
      </w:r>
    </w:p>
    <w:p w:rsidR="00CA7748" w:rsidRDefault="00CA7748">
      <w:pPr>
        <w:pStyle w:val="ConsPlusNormal"/>
        <w:spacing w:before="220"/>
        <w:ind w:firstLine="540"/>
        <w:jc w:val="both"/>
      </w:pPr>
      <w:r>
        <w:t>Многообразие розничных форматов торговли позволяет создать комфортную среду для потребителей, выбрать те форматы торговли, которые будут отвечать их запросам.</w:t>
      </w:r>
    </w:p>
    <w:p w:rsidR="00CA7748" w:rsidRDefault="00CA7748">
      <w:pPr>
        <w:pStyle w:val="ConsPlusNormal"/>
        <w:spacing w:before="220"/>
        <w:ind w:firstLine="540"/>
        <w:jc w:val="both"/>
      </w:pPr>
      <w:r>
        <w:t>Одним из главных направлений работы органов местного самоуправления в области торговли станет построение на каждой территории соответствующего муниципального образования полноценной матрицы торговых форматов с учетом демографических, географических, экономических, инфраструктурных и прочих особенностей территории.</w:t>
      </w:r>
    </w:p>
    <w:p w:rsidR="00CA7748" w:rsidRDefault="00CA7748">
      <w:pPr>
        <w:pStyle w:val="ConsPlusNormal"/>
        <w:ind w:firstLine="540"/>
        <w:jc w:val="both"/>
      </w:pPr>
    </w:p>
    <w:p w:rsidR="00CA7748" w:rsidRDefault="00CA7748">
      <w:pPr>
        <w:pStyle w:val="ConsPlusTitle"/>
        <w:jc w:val="center"/>
        <w:outlineLvl w:val="2"/>
      </w:pPr>
      <w:r>
        <w:t>3.3. Меры по развитию конкурентной среды в торговле</w:t>
      </w:r>
    </w:p>
    <w:p w:rsidR="00CA7748" w:rsidRDefault="00CA7748">
      <w:pPr>
        <w:pStyle w:val="ConsPlusNormal"/>
        <w:ind w:firstLine="540"/>
        <w:jc w:val="both"/>
      </w:pPr>
    </w:p>
    <w:p w:rsidR="00CA7748" w:rsidRDefault="00CA7748">
      <w:pPr>
        <w:pStyle w:val="ConsPlusNormal"/>
        <w:ind w:firstLine="540"/>
        <w:jc w:val="both"/>
      </w:pPr>
      <w:r>
        <w:t>Для развития конкурентной среды в торговле важными являются следующие направления:</w:t>
      </w:r>
    </w:p>
    <w:p w:rsidR="00CA7748" w:rsidRDefault="00CA7748">
      <w:pPr>
        <w:pStyle w:val="ConsPlusNormal"/>
        <w:spacing w:before="220"/>
        <w:ind w:firstLine="540"/>
        <w:jc w:val="both"/>
      </w:pPr>
      <w:r>
        <w:t>потребительская кооперация, объединяющая ключевых представителей сфер бизнеса, связанных с производством и реализацией потребительских товаров, которые не только способствуют ослаблению административного давления на рыночные процессы, но и позволяют более эффективно и с меньшими затратами регулировать эти процессы. Развитие механизмов потребительской кооперации прежде всего важно в крупных розничных торговых сетевых компаниях, элементом этого процесса является внедрение добросовестных практик во взаимоотношениях торговых сетей и их поставщиков (производителей);</w:t>
      </w:r>
    </w:p>
    <w:p w:rsidR="00CA7748" w:rsidRDefault="00CA7748">
      <w:pPr>
        <w:pStyle w:val="ConsPlusNormal"/>
        <w:spacing w:before="220"/>
        <w:ind w:firstLine="540"/>
        <w:jc w:val="both"/>
      </w:pPr>
      <w:r>
        <w:t>малая форма торговли, в том числе семейный бизнес, основанный на правах собственности либо долгосрочной аренды стационарных помещений, на специализации, позволяющей предоставлять эксклюзивные услуги (булочные, кондитерские, мясные лавки, рыбные магазины);</w:t>
      </w:r>
    </w:p>
    <w:p w:rsidR="00CA7748" w:rsidRDefault="00CA7748">
      <w:pPr>
        <w:pStyle w:val="ConsPlusNormal"/>
        <w:spacing w:before="220"/>
        <w:ind w:firstLine="540"/>
        <w:jc w:val="both"/>
      </w:pPr>
      <w:r>
        <w:t xml:space="preserve">мобильная торговля (торговля через специализированные автомагазины), которая предполагает развитие смежных отраслей экономики: постепенное создание товаропроизводителями Новгородской области распределительных центров и баз для участия в мобильной торговле, участие в реализации мероприятий по заготовительной деятельности. В свою очередь, развитие мобильной торговли дает толчок развитию малых предприятий сервиса, сопутствующих услуг и производства. Кроме того, мобильная торговля является способом </w:t>
      </w:r>
      <w:r>
        <w:lastRenderedPageBreak/>
        <w:t>снабжения жителей малочисленных, труднодоступных и отдаленных населенных пунктов Новгородской области товарами первой необходимости;</w:t>
      </w:r>
    </w:p>
    <w:p w:rsidR="00CA7748" w:rsidRDefault="00CA7748">
      <w:pPr>
        <w:pStyle w:val="ConsPlusNormal"/>
        <w:spacing w:before="220"/>
        <w:ind w:firstLine="540"/>
        <w:jc w:val="both"/>
      </w:pPr>
      <w:r>
        <w:t>ярмарочная торговля в Новгородской области и максимальное упрощение всех процедур для организации и проведения ярмарок и участия в них. Ярмарки - простейшая и важнейшая инфраструктура для роста предпринимательской активности в мелкорозничной торговле. Ярмарки позволяют максимально быстро вовлечь в торговлю продукты и товары, производимые на территории Новгородской области, и соответственно, увеличить их производство;</w:t>
      </w:r>
    </w:p>
    <w:p w:rsidR="00CA7748" w:rsidRDefault="00CA7748">
      <w:pPr>
        <w:pStyle w:val="ConsPlusNormal"/>
        <w:spacing w:before="220"/>
        <w:ind w:firstLine="540"/>
        <w:jc w:val="both"/>
      </w:pPr>
      <w:r>
        <w:t>нестационарная торговля, которая предполагает стабильное функционирование торговой точки и обеспечение гарантии прав хозяйствующих субъектов.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Новгородской области и достижения нормативов минимальной обеспеченности населения площадью торговых объектов;</w:t>
      </w:r>
    </w:p>
    <w:p w:rsidR="00CA7748" w:rsidRDefault="00CA7748">
      <w:pPr>
        <w:pStyle w:val="ConsPlusNormal"/>
        <w:spacing w:before="220"/>
        <w:ind w:firstLine="540"/>
        <w:jc w:val="both"/>
      </w:pPr>
      <w:r>
        <w:t>сельскохозяйственные рынки - преимущественный фактор снижения цен на продукты питания для населения Новгородской области. Достаточное количество рынков даст возможность легально торговать всем желающим без исключения за приемлемую арендную плату при условии соблюдения санитарных норм и правил, установленных законодательством Российской Федерации. Увеличение количества современных капитальных сельскохозяйственных и продовольственных розничных рынков даст толчок развитию конкуренции и будет содействовать в решении существующей проблемы недоступности или дороговизны торговых мест, а также способствовать развитию потребительской и сельскохозяйственной кооперации;</w:t>
      </w:r>
    </w:p>
    <w:p w:rsidR="00CA7748" w:rsidRDefault="00CA7748">
      <w:pPr>
        <w:pStyle w:val="ConsPlusNormal"/>
        <w:spacing w:before="220"/>
        <w:ind w:firstLine="540"/>
        <w:jc w:val="both"/>
      </w:pPr>
      <w:r>
        <w:t>удаленные форматы розничной торговли (интернет-торговля, торговля по каталогам, в том числе через почту, и прочее).</w:t>
      </w:r>
    </w:p>
    <w:p w:rsidR="00CA7748" w:rsidRDefault="00CA7748">
      <w:pPr>
        <w:pStyle w:val="ConsPlusNormal"/>
        <w:spacing w:before="220"/>
        <w:ind w:firstLine="540"/>
        <w:jc w:val="both"/>
      </w:pPr>
      <w:r>
        <w:t>В целях оптимального размещения крупных торговых объектов, магазинов шаговой доступности, супермаркетов и мини-маркетов, объектов мелкорозничной торговли, оптовых и розничных рынков, построения многоформатной торговой инфраструктуры в Новгородской области необходимо проанализировать целесообразность установления критериев размещения крупных торговых объектов, увеличения доступности торговых площадей и земельных участков для развития торговых и логистических организаций, опережающее наращивание коммунальных, генерирующих и распределительных мощностей, развитие сферы телекоммуникаций и электронных платежей.</w:t>
      </w:r>
    </w:p>
    <w:p w:rsidR="00CA7748" w:rsidRDefault="00CA7748">
      <w:pPr>
        <w:pStyle w:val="ConsPlusNormal"/>
        <w:spacing w:before="220"/>
        <w:ind w:firstLine="540"/>
        <w:jc w:val="both"/>
      </w:pPr>
      <w:r>
        <w:t>Для взаимодействия организаций розничной торговли и производителей сельскохозяйственной продукции необходимо современное оптовое звено, включающее наряду с оптовыми торговыми организациями систему крупных оптовых продовольственных рынков (оптово-распределительных, оптово-логистических центров или терминалов) и систему распределительных центров крупных торговых сетей.</w:t>
      </w:r>
    </w:p>
    <w:p w:rsidR="00CA7748" w:rsidRDefault="00CA7748">
      <w:pPr>
        <w:pStyle w:val="ConsPlusNormal"/>
        <w:spacing w:before="220"/>
        <w:ind w:firstLine="540"/>
        <w:jc w:val="both"/>
      </w:pPr>
      <w:r>
        <w:t>Оптовое звено должно стать составляющей частью в снижении издержек как для производителей, так и организаций розничной торговли, а также сократить сроки реализации продуктов. В результате на полках магазинов продукты будут более свежими, то есть более качественными, и более дешевыми.</w:t>
      </w:r>
    </w:p>
    <w:p w:rsidR="00CA7748" w:rsidRDefault="00CA7748">
      <w:pPr>
        <w:pStyle w:val="ConsPlusNormal"/>
        <w:spacing w:before="220"/>
        <w:ind w:firstLine="540"/>
        <w:jc w:val="both"/>
      </w:pPr>
      <w:r>
        <w:t xml:space="preserve">Увеличение доли крупных торговых сетей и крупных торговых операторов отрицательно сказывается на состоянии малого и среднего предпринимательства, использующего традиционные формы ведения торговой деятельности. "Переток" покупателей в крупные торговые объекты из предприятий малых и средних форматов часто ведет к прекращению деятельности последних. Необходимо учитывать, что с экономической точки зрения малые форматы по объективным причинам менее эффективны, чем крупные розничные торговые сетевые компании, уровень их </w:t>
      </w:r>
      <w:r>
        <w:lastRenderedPageBreak/>
        <w:t>затрат как на аренду торговых площадей, так и на закупку товаров значительно выше. Эффективность использования трудовых ресурсов в крупной сетевой торговле также значительно выше, чем у объектов малых форматов торговли.</w:t>
      </w:r>
    </w:p>
    <w:p w:rsidR="00CA7748" w:rsidRDefault="00CA7748">
      <w:pPr>
        <w:pStyle w:val="ConsPlusNormal"/>
        <w:spacing w:before="220"/>
        <w:ind w:firstLine="540"/>
        <w:jc w:val="both"/>
      </w:pPr>
      <w:r>
        <w:t>При этом крупные торговые структуры не в состоянии обеспечить выполнение тех социальных функций, которые традиционно присущи объектам малых форматов (начиная с удовлетворения повседневных потребностей граждан в непосредственной близости от места проживания, индивидуального подхода к покупателям и заканчивая обеспечением сбыта продукции малых и средних местных производителей).</w:t>
      </w:r>
    </w:p>
    <w:p w:rsidR="00CA7748" w:rsidRDefault="00CA7748">
      <w:pPr>
        <w:pStyle w:val="ConsPlusNormal"/>
        <w:ind w:firstLine="540"/>
        <w:jc w:val="both"/>
      </w:pPr>
    </w:p>
    <w:p w:rsidR="00CA7748" w:rsidRDefault="00CA7748">
      <w:pPr>
        <w:pStyle w:val="ConsPlusTitle"/>
        <w:jc w:val="center"/>
        <w:outlineLvl w:val="2"/>
      </w:pPr>
      <w:r>
        <w:t>3.4. Повышение уровня привлекательности осуществления</w:t>
      </w:r>
    </w:p>
    <w:p w:rsidR="00CA7748" w:rsidRDefault="00CA7748">
      <w:pPr>
        <w:pStyle w:val="ConsPlusTitle"/>
        <w:jc w:val="center"/>
      </w:pPr>
      <w:r>
        <w:t>торговой деятельности, в том числе в малочисленных,</w:t>
      </w:r>
    </w:p>
    <w:p w:rsidR="00CA7748" w:rsidRDefault="00CA7748">
      <w:pPr>
        <w:pStyle w:val="ConsPlusTitle"/>
        <w:jc w:val="center"/>
      </w:pPr>
      <w:r>
        <w:t>труднодоступных и отдаленных населенных пунктах Новгородской</w:t>
      </w:r>
    </w:p>
    <w:p w:rsidR="00CA7748" w:rsidRDefault="00CA7748">
      <w:pPr>
        <w:pStyle w:val="ConsPlusTitle"/>
        <w:jc w:val="center"/>
      </w:pPr>
      <w:r>
        <w:t>области</w:t>
      </w:r>
    </w:p>
    <w:p w:rsidR="00CA7748" w:rsidRDefault="00CA7748">
      <w:pPr>
        <w:pStyle w:val="ConsPlusNormal"/>
        <w:ind w:firstLine="540"/>
        <w:jc w:val="both"/>
      </w:pPr>
    </w:p>
    <w:p w:rsidR="00CA7748" w:rsidRDefault="00CA7748">
      <w:pPr>
        <w:pStyle w:val="ConsPlusNormal"/>
        <w:ind w:firstLine="540"/>
        <w:jc w:val="both"/>
      </w:pPr>
      <w:r>
        <w:t>Опыт развития торговли в малочисленных, труднодоступных и отдаленных населенных пунктах Новгородской области основывается на применении различных инструментов, основным из которых является предоставление различных льгот хозяйствующим субъектам, осуществляющим торговое обслуживание на таких территориях.</w:t>
      </w:r>
    </w:p>
    <w:p w:rsidR="00CA7748" w:rsidRDefault="00CA7748">
      <w:pPr>
        <w:pStyle w:val="ConsPlusNormal"/>
        <w:spacing w:before="220"/>
        <w:ind w:firstLine="540"/>
        <w:jc w:val="both"/>
      </w:pPr>
      <w:r>
        <w:t>Комплекс реализуемых мероприятий по ведению торговой деятельности в малочисленных, труднодоступных и отдаленных населенных пунктах Новгородской области включает организацию выездных ярмарок, сохранение и развитие стационарных и нестационарных торговых объектов, мобильной торговли, предоставление хозяйствующим субъектам, планирующим осуществление предпринимательской деятельности в малочисленных, труднодоступных и отдаленных населенных пунктах, земельных участков на льготных условиях.</w:t>
      </w:r>
    </w:p>
    <w:p w:rsidR="00CA7748" w:rsidRDefault="00CA7748">
      <w:pPr>
        <w:pStyle w:val="ConsPlusNormal"/>
        <w:spacing w:before="220"/>
        <w:ind w:firstLine="540"/>
        <w:jc w:val="both"/>
      </w:pPr>
      <w:r>
        <w:t>Вспомогательными механизмами решения задачи торгового обслуживания в малочисленных, отдаленных и труднодоступных населенных пунктах являются развитие дистанционной торговли, поддержка субъектов малого и среднего предпринимательства, развитие сельскохозяйственной и потребительской кооперации.</w:t>
      </w:r>
    </w:p>
    <w:p w:rsidR="00CA7748" w:rsidRDefault="00CA7748">
      <w:pPr>
        <w:pStyle w:val="ConsPlusNormal"/>
        <w:spacing w:before="220"/>
        <w:ind w:firstLine="540"/>
        <w:jc w:val="both"/>
      </w:pPr>
      <w:r>
        <w:t>Для малочисленных, труднодоступных и отдаленных населенных пунктов Новгородской области мобильная торговля - один из немногих, а порой единственный, способ снабжения жителей Новгородской области товарами.</w:t>
      </w:r>
    </w:p>
    <w:p w:rsidR="00CA7748" w:rsidRDefault="00CA7748">
      <w:pPr>
        <w:pStyle w:val="ConsPlusNormal"/>
        <w:spacing w:before="220"/>
        <w:ind w:firstLine="540"/>
        <w:jc w:val="both"/>
      </w:pPr>
      <w:r>
        <w:t>Мобильная торговля имеет важное значение при проведении массовых мероприятий, а также в чрезвычайных ситуациях, так как она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При отсутствии в населенных пунктах Новгородской области постоянно действующих торговых объектов мобильная торговля станет эффективным инструментом для развертывания системы снабжения населения продовольствием в экстренных случаях.</w:t>
      </w:r>
    </w:p>
    <w:p w:rsidR="00CA7748" w:rsidRDefault="00CA7748">
      <w:pPr>
        <w:pStyle w:val="ConsPlusNormal"/>
        <w:ind w:firstLine="540"/>
        <w:jc w:val="both"/>
      </w:pPr>
    </w:p>
    <w:p w:rsidR="00CA7748" w:rsidRDefault="00CA7748">
      <w:pPr>
        <w:pStyle w:val="ConsPlusTitle"/>
        <w:jc w:val="center"/>
        <w:outlineLvl w:val="2"/>
      </w:pPr>
      <w:r>
        <w:t>3.5. Повышение доступности финансовых ресурсов в сельской</w:t>
      </w:r>
    </w:p>
    <w:p w:rsidR="00CA7748" w:rsidRDefault="00CA7748">
      <w:pPr>
        <w:pStyle w:val="ConsPlusTitle"/>
        <w:jc w:val="center"/>
      </w:pPr>
      <w:r>
        <w:t>местности</w:t>
      </w:r>
    </w:p>
    <w:p w:rsidR="00CA7748" w:rsidRDefault="00CA7748">
      <w:pPr>
        <w:pStyle w:val="ConsPlusNormal"/>
        <w:ind w:firstLine="540"/>
        <w:jc w:val="both"/>
      </w:pPr>
    </w:p>
    <w:p w:rsidR="00CA7748" w:rsidRDefault="00CA7748">
      <w:pPr>
        <w:pStyle w:val="ConsPlusNormal"/>
        <w:ind w:firstLine="540"/>
        <w:jc w:val="both"/>
      </w:pPr>
      <w:r>
        <w:t>Одной из наиболее существенных проблем в настоящее время, препятствующих развитию торговли и заготовительной деятельности в сельской местности, является нехватка финансовых ресурсов для всех категорий экономических субъектов, юридических и физических лиц.</w:t>
      </w:r>
    </w:p>
    <w:p w:rsidR="00CA7748" w:rsidRDefault="00CA7748">
      <w:pPr>
        <w:pStyle w:val="ConsPlusNormal"/>
        <w:spacing w:before="220"/>
        <w:ind w:firstLine="540"/>
        <w:jc w:val="both"/>
      </w:pPr>
      <w:r>
        <w:t>Отмеченная проблема затрагивает как население, для которого был ограничен доступ к потребительским кредитам и займам, автокредитам, ипотечным кредитам, так и предпринимателей - многие кредитные организации фактически свернули свои программы кредитования представителей бизнеса ввиду значительного повышения уровня риска.</w:t>
      </w:r>
    </w:p>
    <w:p w:rsidR="00CA7748" w:rsidRDefault="00CA7748">
      <w:pPr>
        <w:pStyle w:val="ConsPlusNormal"/>
        <w:spacing w:before="220"/>
        <w:ind w:firstLine="540"/>
        <w:jc w:val="both"/>
      </w:pPr>
      <w:r>
        <w:lastRenderedPageBreak/>
        <w:t>Для преодоления этой проблемы необходим совместный поиск наиболее эффективных форм реализации соответствующих инфраструктурных проектов на селе, направленных на создание комфортных условий для доступа граждан и представителей бизнеса к комплексу банковских услуг.</w:t>
      </w:r>
    </w:p>
    <w:p w:rsidR="00CA7748" w:rsidRDefault="00CA7748">
      <w:pPr>
        <w:pStyle w:val="ConsPlusNormal"/>
        <w:spacing w:before="220"/>
        <w:ind w:firstLine="540"/>
        <w:jc w:val="both"/>
      </w:pPr>
      <w:r>
        <w:t>В качестве одного из примеров развития таких форм можно привести проект организации мобильного офиса банка. Этот способ обслуживания является лучшей практикой в организации финансового обслуживания малых сел многих развитых стран. Вместе с предоставлением услуг банк может проводить инкассацию банкоматов и организаций, расположенных по маршруту следования мобильного офиса. По расчетам, затраты на мобильное транспортное средство примерно на 75,0 % меньше, чем затраты на аренду здания и персонала на этот же период. Использование мобильных офисов приводит к расширению территории банковского обслуживания.</w:t>
      </w:r>
    </w:p>
    <w:p w:rsidR="00CA7748" w:rsidRDefault="00CA7748">
      <w:pPr>
        <w:pStyle w:val="ConsPlusNormal"/>
        <w:spacing w:before="220"/>
        <w:ind w:firstLine="540"/>
        <w:jc w:val="both"/>
      </w:pPr>
      <w:r>
        <w:t xml:space="preserve">Наряду с традиционным банковским обслуживанием посредством организации филиальной сети целесообразно внедрять новые формы предоставления банковских услуг в сельской местности, такие как мобильные офисы и банкоматы. Развитие указанных форм </w:t>
      </w:r>
      <w:proofErr w:type="gramStart"/>
      <w:r>
        <w:t>возможно</w:t>
      </w:r>
      <w:proofErr w:type="gramEnd"/>
      <w:r>
        <w:t xml:space="preserve"> как путем открытия новых точек обслуживания, так и посредством трансформации существующей сети банковских офисов с целью оптимизации и повышения эффективности работы банков в сельской местности.</w:t>
      </w:r>
    </w:p>
    <w:p w:rsidR="00CA7748" w:rsidRDefault="00CA7748">
      <w:pPr>
        <w:pStyle w:val="ConsPlusNormal"/>
        <w:ind w:firstLine="540"/>
        <w:jc w:val="both"/>
      </w:pPr>
    </w:p>
    <w:p w:rsidR="00CA7748" w:rsidRDefault="00CA7748">
      <w:pPr>
        <w:pStyle w:val="ConsPlusTitle"/>
        <w:jc w:val="center"/>
        <w:outlineLvl w:val="2"/>
      </w:pPr>
      <w:r>
        <w:t>3.6. Обеспечение развития сельскохозяйственных</w:t>
      </w:r>
    </w:p>
    <w:p w:rsidR="00CA7748" w:rsidRDefault="00CA7748">
      <w:pPr>
        <w:pStyle w:val="ConsPlusTitle"/>
        <w:jc w:val="center"/>
      </w:pPr>
      <w:r>
        <w:t>и потребительских кооперативов</w:t>
      </w:r>
    </w:p>
    <w:p w:rsidR="00CA7748" w:rsidRDefault="00CA7748">
      <w:pPr>
        <w:pStyle w:val="ConsPlusNormal"/>
        <w:ind w:firstLine="540"/>
        <w:jc w:val="both"/>
      </w:pPr>
    </w:p>
    <w:p w:rsidR="00CA7748" w:rsidRDefault="00CA7748">
      <w:pPr>
        <w:pStyle w:val="ConsPlusNormal"/>
        <w:ind w:firstLine="540"/>
        <w:jc w:val="both"/>
      </w:pPr>
      <w:r>
        <w:t>Важную роль в развитии торговли и заготовительной деятельности в Новгородской области играют сельскохозяйственные и потребительские кооперативы (далее кооперативы).</w:t>
      </w:r>
    </w:p>
    <w:p w:rsidR="00CA7748" w:rsidRDefault="00CA7748">
      <w:pPr>
        <w:pStyle w:val="ConsPlusNormal"/>
        <w:spacing w:before="220"/>
        <w:ind w:firstLine="540"/>
        <w:jc w:val="both"/>
      </w:pPr>
      <w:r>
        <w:t>В современных условиях в создании инфраструктуры по снабжению средствами производства и сбыту сельскохозяйственной продукции в форме кооператива особо нуждаются малые формы хозяйствования. К малым формам хозяйствования на селе относятся организованные сельскими жителями личные подсобные хозяйства (далее ЛПХ) и крестьянские (фермерские) хозяйства (далее КФХ).</w:t>
      </w:r>
    </w:p>
    <w:p w:rsidR="00CA7748" w:rsidRDefault="00CA7748">
      <w:pPr>
        <w:pStyle w:val="ConsPlusNormal"/>
        <w:spacing w:before="220"/>
        <w:ind w:firstLine="540"/>
        <w:jc w:val="both"/>
      </w:pPr>
      <w:r>
        <w:t>ЛПХ и КФХ являются самой массовой, гибкой и устойчивой формой хозяйствования, что объясняется исторически сложившимся укладом жизни. Реальная действительность последних лет показывает, что ЛПХ и КФХ являются достаточно стабильным сектором экономики, способным к быстрой отдаче. При определенной поддержке они могут даже в условиях кризиса увеличивать объемы производства и быть своего рода резервной нишей - стабилизационным товарно-сырьевым кредитом для аграрной экономики и населения в целом. Кроме того, ЛПХ и КФХ содействуют занятости сельского населения и росту его доходов, решению социальных вопросов, способствуют сохранению сельского образа жизни, социального контроля над территорией, решению демографических вопросов, обеспечению экономической стабильности. Отсутствие системы сбыта является фактором, при котором ЛПХ и КФХ становится выгодным объединить в кооперативы.</w:t>
      </w:r>
    </w:p>
    <w:p w:rsidR="00CA7748" w:rsidRDefault="00CA7748">
      <w:pPr>
        <w:pStyle w:val="ConsPlusNormal"/>
        <w:spacing w:before="220"/>
        <w:ind w:firstLine="540"/>
        <w:jc w:val="both"/>
      </w:pPr>
      <w:r>
        <w:t>Важную роль в процессе объединения мелкотоварных производителей играет доступность переработки, хранения и сбыта сельскохозяйственной продукции.</w:t>
      </w:r>
    </w:p>
    <w:p w:rsidR="00CA7748" w:rsidRDefault="00CA7748">
      <w:pPr>
        <w:pStyle w:val="ConsPlusNormal"/>
        <w:spacing w:before="220"/>
        <w:ind w:firstLine="540"/>
        <w:jc w:val="both"/>
      </w:pPr>
      <w:r>
        <w:t>Развитие всех видов сельскохозяйственной кооперации является необходимым условием обеспечения рентабельности сельскохозяйственного производства, сохранения занятости на селе, повышения покупательной способности сельского населения и, в конечном счете, устойчивого развития сельских территорий.</w:t>
      </w:r>
    </w:p>
    <w:p w:rsidR="00CA7748" w:rsidRDefault="00CA7748">
      <w:pPr>
        <w:pStyle w:val="ConsPlusNormal"/>
        <w:spacing w:before="220"/>
        <w:ind w:firstLine="540"/>
        <w:jc w:val="both"/>
      </w:pPr>
      <w:r>
        <w:t>Кооперативы сталкиваются с рядом серьезных проблем, важнейшими из которых являются:</w:t>
      </w:r>
    </w:p>
    <w:p w:rsidR="00CA7748" w:rsidRDefault="00CA7748">
      <w:pPr>
        <w:pStyle w:val="ConsPlusNormal"/>
        <w:spacing w:before="220"/>
        <w:ind w:firstLine="540"/>
        <w:jc w:val="both"/>
      </w:pPr>
      <w:r>
        <w:t>недостаток первоначального капитала и высокая стоимость кредитов;</w:t>
      </w:r>
    </w:p>
    <w:p w:rsidR="00CA7748" w:rsidRDefault="00CA7748">
      <w:pPr>
        <w:pStyle w:val="ConsPlusNormal"/>
        <w:spacing w:before="220"/>
        <w:ind w:firstLine="540"/>
        <w:jc w:val="both"/>
      </w:pPr>
      <w:r>
        <w:lastRenderedPageBreak/>
        <w:t>создание и развитие кооператива требует от его членов мобилизации значительных материальных ресурсов, отсутствующих у сельскохозяйственных товаропроизводителей и сельских жителей, либо привлечения заемных средств, что создает значительную нагрузку на будущих членов кооператива;</w:t>
      </w:r>
    </w:p>
    <w:p w:rsidR="00CA7748" w:rsidRDefault="00CA7748">
      <w:pPr>
        <w:pStyle w:val="ConsPlusNormal"/>
        <w:spacing w:before="220"/>
        <w:ind w:firstLine="540"/>
        <w:jc w:val="both"/>
      </w:pPr>
      <w:r>
        <w:t>недостаток подготовки, дополнительного профессионального образования менеджеров и других работников кооперативов.</w:t>
      </w:r>
    </w:p>
    <w:p w:rsidR="00CA7748" w:rsidRDefault="00CA7748">
      <w:pPr>
        <w:pStyle w:val="ConsPlusNormal"/>
        <w:ind w:firstLine="540"/>
        <w:jc w:val="both"/>
      </w:pPr>
    </w:p>
    <w:p w:rsidR="00CA7748" w:rsidRDefault="00CA7748">
      <w:pPr>
        <w:pStyle w:val="ConsPlusTitle"/>
        <w:jc w:val="center"/>
        <w:outlineLvl w:val="2"/>
      </w:pPr>
      <w:r>
        <w:t>3.7. Содействие в повышении кадровой обеспеченности отрасли</w:t>
      </w:r>
    </w:p>
    <w:p w:rsidR="00CA7748" w:rsidRDefault="00CA7748">
      <w:pPr>
        <w:pStyle w:val="ConsPlusTitle"/>
        <w:jc w:val="center"/>
      </w:pPr>
      <w:r>
        <w:t>торговли и заготовительной деятельности, потребительской</w:t>
      </w:r>
    </w:p>
    <w:p w:rsidR="00CA7748" w:rsidRDefault="00CA7748">
      <w:pPr>
        <w:pStyle w:val="ConsPlusTitle"/>
        <w:jc w:val="center"/>
      </w:pPr>
      <w:r>
        <w:t>и сельскохозяйственной кооперации</w:t>
      </w:r>
    </w:p>
    <w:p w:rsidR="00CA7748" w:rsidRDefault="00CA7748">
      <w:pPr>
        <w:pStyle w:val="ConsPlusNormal"/>
        <w:ind w:firstLine="540"/>
        <w:jc w:val="both"/>
      </w:pPr>
    </w:p>
    <w:p w:rsidR="00CA7748" w:rsidRDefault="00CA7748">
      <w:pPr>
        <w:pStyle w:val="ConsPlusNormal"/>
        <w:ind w:firstLine="540"/>
        <w:jc w:val="both"/>
      </w:pPr>
      <w:r>
        <w:t>Проблему недостатка кадров и низкой квалификации торгового персонала, имеющую комплексный характер, необходимо решать комплексно, используя механизмы и инструменты, в том числе регулярный мониторинг рынка труда в отрасли, государственную поддержку партнерства между образовательными организациями и торговыми компаниями, находящимися на территории Новгородской области, повышение престижности труда и предпринимательства в торговой отрасли, содействие в развитии социального партнерства в отрасли.</w:t>
      </w:r>
    </w:p>
    <w:p w:rsidR="00CA7748" w:rsidRDefault="00CA7748">
      <w:pPr>
        <w:pStyle w:val="ConsPlusNormal"/>
        <w:spacing w:before="220"/>
        <w:ind w:firstLine="540"/>
        <w:jc w:val="both"/>
      </w:pPr>
      <w:r>
        <w:t>Повышение престижности труда в торговле, формирование в обществе позитивного отношения к работникам торговли и предпринимателям обеспечиваются на корпоративном и региональном уровнях путем проведения различных просветительских и мотивационных мероприятий (конкурсов профессионального мастерства, широкого общественного обсуждения победителей таких конкурсов), а также осуществления комплекса мер по кадровому обеспечению отрасли, созданию условий для формирования новых рабочих мест и других мероприятий.</w:t>
      </w:r>
    </w:p>
    <w:p w:rsidR="00CA7748" w:rsidRDefault="00CA7748">
      <w:pPr>
        <w:pStyle w:val="ConsPlusNormal"/>
        <w:ind w:firstLine="540"/>
        <w:jc w:val="both"/>
      </w:pPr>
    </w:p>
    <w:p w:rsidR="00CA7748" w:rsidRDefault="00CA7748">
      <w:pPr>
        <w:pStyle w:val="ConsPlusTitle"/>
        <w:jc w:val="center"/>
        <w:outlineLvl w:val="1"/>
      </w:pPr>
      <w:r>
        <w:t>4. Этапы и механизмы реализации Концепции</w:t>
      </w:r>
    </w:p>
    <w:p w:rsidR="00CA7748" w:rsidRDefault="00CA7748">
      <w:pPr>
        <w:pStyle w:val="ConsPlusNormal"/>
        <w:ind w:firstLine="540"/>
        <w:jc w:val="both"/>
      </w:pPr>
    </w:p>
    <w:p w:rsidR="00CA7748" w:rsidRDefault="00CA7748">
      <w:pPr>
        <w:pStyle w:val="ConsPlusNormal"/>
        <w:ind w:firstLine="540"/>
        <w:jc w:val="both"/>
      </w:pPr>
      <w:r>
        <w:t>Концепция реализуется в два этапа:</w:t>
      </w:r>
    </w:p>
    <w:p w:rsidR="00CA7748" w:rsidRDefault="00CA7748">
      <w:pPr>
        <w:pStyle w:val="ConsPlusNormal"/>
        <w:spacing w:before="220"/>
        <w:ind w:firstLine="540"/>
        <w:jc w:val="both"/>
      </w:pPr>
      <w:r>
        <w:t>переходный этап - 2019 год;</w:t>
      </w:r>
    </w:p>
    <w:p w:rsidR="00CA7748" w:rsidRDefault="00CA7748">
      <w:pPr>
        <w:pStyle w:val="ConsPlusNormal"/>
        <w:spacing w:before="220"/>
        <w:ind w:firstLine="540"/>
        <w:jc w:val="both"/>
      </w:pPr>
      <w:r>
        <w:t>основной этап - 2020 - 2024 годы.</w:t>
      </w:r>
    </w:p>
    <w:p w:rsidR="00CA7748" w:rsidRDefault="00CA7748">
      <w:pPr>
        <w:pStyle w:val="ConsPlusNormal"/>
        <w:spacing w:before="220"/>
        <w:ind w:firstLine="540"/>
        <w:jc w:val="both"/>
      </w:pPr>
      <w:r>
        <w:t>К механизмам реализации Концепции относится комплексное управление реализацией Плана мероприятий Концепции. Методическое и информационное сопровождение реализации указанных мероприятий осуществляет министерство промышленности и торговли Новгородской области (далее министерство).</w:t>
      </w:r>
    </w:p>
    <w:p w:rsidR="00CA7748" w:rsidRDefault="00CA7748">
      <w:pPr>
        <w:pStyle w:val="ConsPlusNormal"/>
        <w:spacing w:before="220"/>
        <w:ind w:firstLine="540"/>
        <w:jc w:val="both"/>
      </w:pPr>
      <w:r>
        <w:t>Исполнителям Плана мероприятий Концепции необходимо ежегодно к 20 января и 15 июля представлять в министерство отчетную информацию о реализации Плана мероприятий Концепции по форме, устанавливаемой приказом министерства.</w:t>
      </w: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jc w:val="right"/>
        <w:outlineLvl w:val="1"/>
      </w:pPr>
      <w:r>
        <w:t>Приложение N 1</w:t>
      </w:r>
    </w:p>
    <w:p w:rsidR="00CA7748" w:rsidRDefault="00CA7748">
      <w:pPr>
        <w:pStyle w:val="ConsPlusNormal"/>
        <w:jc w:val="right"/>
      </w:pPr>
      <w:r>
        <w:t>к Концепции</w:t>
      </w:r>
    </w:p>
    <w:p w:rsidR="00CA7748" w:rsidRDefault="00CA7748">
      <w:pPr>
        <w:pStyle w:val="ConsPlusNormal"/>
        <w:jc w:val="right"/>
      </w:pPr>
      <w:r>
        <w:t>развития торговли, потребительской</w:t>
      </w:r>
    </w:p>
    <w:p w:rsidR="00CA7748" w:rsidRDefault="00CA7748">
      <w:pPr>
        <w:pStyle w:val="ConsPlusNormal"/>
        <w:jc w:val="right"/>
      </w:pPr>
      <w:r>
        <w:t>и сельскохозяйственной кооперации,</w:t>
      </w:r>
    </w:p>
    <w:p w:rsidR="00CA7748" w:rsidRDefault="00CA7748">
      <w:pPr>
        <w:pStyle w:val="ConsPlusNormal"/>
        <w:jc w:val="right"/>
      </w:pPr>
      <w:r>
        <w:t>заготовительной деятельности</w:t>
      </w:r>
    </w:p>
    <w:p w:rsidR="00CA7748" w:rsidRDefault="00CA7748">
      <w:pPr>
        <w:pStyle w:val="ConsPlusNormal"/>
        <w:jc w:val="right"/>
      </w:pPr>
      <w:r>
        <w:t>в Новгородской области на 2019 - 2021</w:t>
      </w:r>
    </w:p>
    <w:p w:rsidR="00CA7748" w:rsidRDefault="00CA7748">
      <w:pPr>
        <w:pStyle w:val="ConsPlusNormal"/>
        <w:jc w:val="right"/>
      </w:pPr>
      <w:r>
        <w:t>годы и на период до 2025 года</w:t>
      </w:r>
    </w:p>
    <w:p w:rsidR="00CA7748" w:rsidRDefault="00CA7748">
      <w:pPr>
        <w:pStyle w:val="ConsPlusNormal"/>
        <w:ind w:firstLine="540"/>
        <w:jc w:val="both"/>
      </w:pPr>
    </w:p>
    <w:p w:rsidR="00CA7748" w:rsidRDefault="00CA7748">
      <w:pPr>
        <w:pStyle w:val="ConsPlusTitle"/>
        <w:jc w:val="center"/>
      </w:pPr>
      <w:bookmarkStart w:id="1" w:name="P195"/>
      <w:bookmarkEnd w:id="1"/>
      <w:r>
        <w:lastRenderedPageBreak/>
        <w:t>ЦЕЛЕВЫЕ ИНДИКАТОРЫ КОНЦЕПЦИИ</w:t>
      </w:r>
    </w:p>
    <w:p w:rsidR="00CA7748" w:rsidRDefault="00CA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748" w:rsidRDefault="00CA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748" w:rsidRDefault="00CA7748">
            <w:pPr>
              <w:pStyle w:val="ConsPlusNormal"/>
              <w:jc w:val="center"/>
            </w:pPr>
            <w:r>
              <w:rPr>
                <w:color w:val="392C69"/>
              </w:rPr>
              <w:t>Список изменяющих документов</w:t>
            </w:r>
          </w:p>
          <w:p w:rsidR="00CA7748" w:rsidRDefault="00CA7748">
            <w:pPr>
              <w:pStyle w:val="ConsPlusNormal"/>
              <w:jc w:val="center"/>
            </w:pPr>
            <w:r>
              <w:rPr>
                <w:color w:val="392C69"/>
              </w:rPr>
              <w:t xml:space="preserve">(в ред. </w:t>
            </w:r>
            <w:hyperlink r:id="rId9">
              <w:r>
                <w:rPr>
                  <w:color w:val="0000FF"/>
                </w:rPr>
                <w:t>Распоряжения</w:t>
              </w:r>
            </w:hyperlink>
            <w:r>
              <w:rPr>
                <w:color w:val="392C69"/>
              </w:rPr>
              <w:t xml:space="preserve"> Правительства Новгородской области</w:t>
            </w:r>
          </w:p>
          <w:p w:rsidR="00CA7748" w:rsidRDefault="00CA7748">
            <w:pPr>
              <w:pStyle w:val="ConsPlusNormal"/>
              <w:jc w:val="center"/>
            </w:pPr>
            <w:r>
              <w:rPr>
                <w:color w:val="392C69"/>
              </w:rPr>
              <w:t>от 23.09.2021 N 233-рг)</w:t>
            </w: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r>
    </w:tbl>
    <w:p w:rsidR="00CA7748" w:rsidRDefault="00CA7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288"/>
        <w:gridCol w:w="850"/>
        <w:gridCol w:w="850"/>
        <w:gridCol w:w="850"/>
        <w:gridCol w:w="850"/>
        <w:gridCol w:w="850"/>
        <w:gridCol w:w="850"/>
      </w:tblGrid>
      <w:tr w:rsidR="00CA7748">
        <w:tc>
          <w:tcPr>
            <w:tcW w:w="675" w:type="dxa"/>
            <w:vMerge w:val="restart"/>
            <w:vAlign w:val="center"/>
          </w:tcPr>
          <w:p w:rsidR="00CA7748" w:rsidRDefault="00CA7748">
            <w:pPr>
              <w:pStyle w:val="ConsPlusNormal"/>
              <w:jc w:val="center"/>
            </w:pPr>
            <w:r>
              <w:t>N п/п</w:t>
            </w:r>
          </w:p>
        </w:tc>
        <w:tc>
          <w:tcPr>
            <w:tcW w:w="3288" w:type="dxa"/>
            <w:vMerge w:val="restart"/>
            <w:vAlign w:val="center"/>
          </w:tcPr>
          <w:p w:rsidR="00CA7748" w:rsidRDefault="00CA7748">
            <w:pPr>
              <w:pStyle w:val="ConsPlusNormal"/>
              <w:jc w:val="center"/>
            </w:pPr>
            <w:r>
              <w:t>Наименование целевого индикатора Концепции</w:t>
            </w:r>
          </w:p>
        </w:tc>
        <w:tc>
          <w:tcPr>
            <w:tcW w:w="5100" w:type="dxa"/>
            <w:gridSpan w:val="6"/>
            <w:vAlign w:val="center"/>
          </w:tcPr>
          <w:p w:rsidR="00CA7748" w:rsidRDefault="00CA7748">
            <w:pPr>
              <w:pStyle w:val="ConsPlusNormal"/>
              <w:jc w:val="center"/>
            </w:pPr>
            <w:r>
              <w:t>Значение по годам</w:t>
            </w:r>
          </w:p>
        </w:tc>
      </w:tr>
      <w:tr w:rsidR="00CA7748">
        <w:tc>
          <w:tcPr>
            <w:tcW w:w="675" w:type="dxa"/>
            <w:vMerge/>
          </w:tcPr>
          <w:p w:rsidR="00CA7748" w:rsidRDefault="00CA7748">
            <w:pPr>
              <w:pStyle w:val="ConsPlusNormal"/>
            </w:pPr>
          </w:p>
        </w:tc>
        <w:tc>
          <w:tcPr>
            <w:tcW w:w="3288" w:type="dxa"/>
            <w:vMerge/>
          </w:tcPr>
          <w:p w:rsidR="00CA7748" w:rsidRDefault="00CA7748">
            <w:pPr>
              <w:pStyle w:val="ConsPlusNormal"/>
            </w:pPr>
          </w:p>
        </w:tc>
        <w:tc>
          <w:tcPr>
            <w:tcW w:w="850" w:type="dxa"/>
            <w:vAlign w:val="center"/>
          </w:tcPr>
          <w:p w:rsidR="00CA7748" w:rsidRDefault="00CA7748">
            <w:pPr>
              <w:pStyle w:val="ConsPlusNormal"/>
              <w:jc w:val="center"/>
            </w:pPr>
            <w:r>
              <w:t>2019</w:t>
            </w:r>
          </w:p>
        </w:tc>
        <w:tc>
          <w:tcPr>
            <w:tcW w:w="850" w:type="dxa"/>
            <w:vAlign w:val="center"/>
          </w:tcPr>
          <w:p w:rsidR="00CA7748" w:rsidRDefault="00CA7748">
            <w:pPr>
              <w:pStyle w:val="ConsPlusNormal"/>
              <w:jc w:val="center"/>
            </w:pPr>
            <w:r>
              <w:t>2020</w:t>
            </w:r>
          </w:p>
        </w:tc>
        <w:tc>
          <w:tcPr>
            <w:tcW w:w="850" w:type="dxa"/>
            <w:vAlign w:val="center"/>
          </w:tcPr>
          <w:p w:rsidR="00CA7748" w:rsidRDefault="00CA7748">
            <w:pPr>
              <w:pStyle w:val="ConsPlusNormal"/>
              <w:jc w:val="center"/>
            </w:pPr>
            <w:r>
              <w:t>2021</w:t>
            </w:r>
          </w:p>
        </w:tc>
        <w:tc>
          <w:tcPr>
            <w:tcW w:w="850" w:type="dxa"/>
            <w:vAlign w:val="center"/>
          </w:tcPr>
          <w:p w:rsidR="00CA7748" w:rsidRDefault="00CA7748">
            <w:pPr>
              <w:pStyle w:val="ConsPlusNormal"/>
              <w:jc w:val="center"/>
            </w:pPr>
            <w:r>
              <w:t>2022</w:t>
            </w:r>
          </w:p>
        </w:tc>
        <w:tc>
          <w:tcPr>
            <w:tcW w:w="850" w:type="dxa"/>
            <w:vAlign w:val="center"/>
          </w:tcPr>
          <w:p w:rsidR="00CA7748" w:rsidRDefault="00CA7748">
            <w:pPr>
              <w:pStyle w:val="ConsPlusNormal"/>
              <w:jc w:val="center"/>
            </w:pPr>
            <w:r>
              <w:t>2023</w:t>
            </w:r>
          </w:p>
        </w:tc>
        <w:tc>
          <w:tcPr>
            <w:tcW w:w="850" w:type="dxa"/>
            <w:vAlign w:val="center"/>
          </w:tcPr>
          <w:p w:rsidR="00CA7748" w:rsidRDefault="00CA7748">
            <w:pPr>
              <w:pStyle w:val="ConsPlusNormal"/>
              <w:jc w:val="center"/>
            </w:pPr>
            <w:r>
              <w:t>2024</w:t>
            </w:r>
          </w:p>
        </w:tc>
      </w:tr>
      <w:tr w:rsidR="00CA7748">
        <w:tc>
          <w:tcPr>
            <w:tcW w:w="675" w:type="dxa"/>
          </w:tcPr>
          <w:p w:rsidR="00CA7748" w:rsidRDefault="00CA7748">
            <w:pPr>
              <w:pStyle w:val="ConsPlusNormal"/>
              <w:jc w:val="center"/>
            </w:pPr>
            <w:r>
              <w:t>1.</w:t>
            </w:r>
          </w:p>
        </w:tc>
        <w:tc>
          <w:tcPr>
            <w:tcW w:w="3288" w:type="dxa"/>
          </w:tcPr>
          <w:p w:rsidR="00CA7748" w:rsidRDefault="00CA7748">
            <w:pPr>
              <w:pStyle w:val="ConsPlusNormal"/>
            </w:pPr>
            <w:r>
              <w:t>Индекс физического объема оборота розничной торговли (%)</w:t>
            </w:r>
          </w:p>
        </w:tc>
        <w:tc>
          <w:tcPr>
            <w:tcW w:w="850" w:type="dxa"/>
          </w:tcPr>
          <w:p w:rsidR="00CA7748" w:rsidRDefault="00CA7748">
            <w:pPr>
              <w:pStyle w:val="ConsPlusNormal"/>
            </w:pPr>
            <w:r>
              <w:t>100,5</w:t>
            </w:r>
          </w:p>
        </w:tc>
        <w:tc>
          <w:tcPr>
            <w:tcW w:w="850" w:type="dxa"/>
          </w:tcPr>
          <w:p w:rsidR="00CA7748" w:rsidRDefault="00CA7748">
            <w:pPr>
              <w:pStyle w:val="ConsPlusNormal"/>
            </w:pPr>
            <w:r>
              <w:t>101,0</w:t>
            </w:r>
          </w:p>
        </w:tc>
        <w:tc>
          <w:tcPr>
            <w:tcW w:w="850" w:type="dxa"/>
          </w:tcPr>
          <w:p w:rsidR="00CA7748" w:rsidRDefault="00CA7748">
            <w:pPr>
              <w:pStyle w:val="ConsPlusNormal"/>
            </w:pPr>
            <w:r>
              <w:t>101,2</w:t>
            </w:r>
          </w:p>
        </w:tc>
        <w:tc>
          <w:tcPr>
            <w:tcW w:w="850" w:type="dxa"/>
          </w:tcPr>
          <w:p w:rsidR="00CA7748" w:rsidRDefault="00CA7748">
            <w:pPr>
              <w:pStyle w:val="ConsPlusNormal"/>
            </w:pPr>
            <w:r>
              <w:t>101,3</w:t>
            </w:r>
          </w:p>
        </w:tc>
        <w:tc>
          <w:tcPr>
            <w:tcW w:w="850" w:type="dxa"/>
          </w:tcPr>
          <w:p w:rsidR="00CA7748" w:rsidRDefault="00CA7748">
            <w:pPr>
              <w:pStyle w:val="ConsPlusNormal"/>
            </w:pPr>
            <w:r>
              <w:t>101,5</w:t>
            </w:r>
          </w:p>
        </w:tc>
        <w:tc>
          <w:tcPr>
            <w:tcW w:w="850" w:type="dxa"/>
          </w:tcPr>
          <w:p w:rsidR="00CA7748" w:rsidRDefault="00CA7748">
            <w:pPr>
              <w:pStyle w:val="ConsPlusNormal"/>
            </w:pPr>
            <w:r>
              <w:t>102,0</w:t>
            </w:r>
          </w:p>
        </w:tc>
      </w:tr>
      <w:tr w:rsidR="00CA7748">
        <w:tblPrEx>
          <w:tblBorders>
            <w:insideH w:val="nil"/>
          </w:tblBorders>
        </w:tblPrEx>
        <w:tc>
          <w:tcPr>
            <w:tcW w:w="675" w:type="dxa"/>
            <w:tcBorders>
              <w:bottom w:val="nil"/>
            </w:tcBorders>
          </w:tcPr>
          <w:p w:rsidR="00CA7748" w:rsidRDefault="00CA7748">
            <w:pPr>
              <w:pStyle w:val="ConsPlusNormal"/>
              <w:jc w:val="center"/>
            </w:pPr>
            <w:r>
              <w:t>2.</w:t>
            </w:r>
          </w:p>
        </w:tc>
        <w:tc>
          <w:tcPr>
            <w:tcW w:w="3288" w:type="dxa"/>
            <w:tcBorders>
              <w:bottom w:val="nil"/>
            </w:tcBorders>
          </w:tcPr>
          <w:p w:rsidR="00CA7748" w:rsidRDefault="00CA7748">
            <w:pPr>
              <w:pStyle w:val="ConsPlusNormal"/>
            </w:pPr>
            <w:r>
              <w:t>Оборот розничной торговли на душу населения (тыс. руб.)</w:t>
            </w:r>
          </w:p>
        </w:tc>
        <w:tc>
          <w:tcPr>
            <w:tcW w:w="850" w:type="dxa"/>
            <w:tcBorders>
              <w:bottom w:val="nil"/>
            </w:tcBorders>
          </w:tcPr>
          <w:p w:rsidR="00CA7748" w:rsidRDefault="00CA7748">
            <w:pPr>
              <w:pStyle w:val="ConsPlusNormal"/>
            </w:pPr>
            <w:r>
              <w:t>199,0</w:t>
            </w:r>
          </w:p>
        </w:tc>
        <w:tc>
          <w:tcPr>
            <w:tcW w:w="850" w:type="dxa"/>
            <w:tcBorders>
              <w:bottom w:val="nil"/>
            </w:tcBorders>
          </w:tcPr>
          <w:p w:rsidR="00CA7748" w:rsidRDefault="00CA7748">
            <w:pPr>
              <w:pStyle w:val="ConsPlusNormal"/>
            </w:pPr>
            <w:r>
              <w:t>209,0</w:t>
            </w:r>
          </w:p>
        </w:tc>
        <w:tc>
          <w:tcPr>
            <w:tcW w:w="850" w:type="dxa"/>
            <w:tcBorders>
              <w:bottom w:val="nil"/>
            </w:tcBorders>
          </w:tcPr>
          <w:p w:rsidR="00CA7748" w:rsidRDefault="00CA7748">
            <w:pPr>
              <w:pStyle w:val="ConsPlusNormal"/>
            </w:pPr>
            <w:r>
              <w:t>222,0</w:t>
            </w:r>
          </w:p>
        </w:tc>
        <w:tc>
          <w:tcPr>
            <w:tcW w:w="850" w:type="dxa"/>
            <w:tcBorders>
              <w:bottom w:val="nil"/>
            </w:tcBorders>
          </w:tcPr>
          <w:p w:rsidR="00CA7748" w:rsidRDefault="00CA7748">
            <w:pPr>
              <w:pStyle w:val="ConsPlusNormal"/>
            </w:pPr>
            <w:r>
              <w:t>229,0</w:t>
            </w:r>
          </w:p>
        </w:tc>
        <w:tc>
          <w:tcPr>
            <w:tcW w:w="850" w:type="dxa"/>
            <w:tcBorders>
              <w:bottom w:val="nil"/>
            </w:tcBorders>
          </w:tcPr>
          <w:p w:rsidR="00CA7748" w:rsidRDefault="00CA7748">
            <w:pPr>
              <w:pStyle w:val="ConsPlusNormal"/>
            </w:pPr>
            <w:r>
              <w:t>241,0</w:t>
            </w:r>
          </w:p>
        </w:tc>
        <w:tc>
          <w:tcPr>
            <w:tcW w:w="850" w:type="dxa"/>
            <w:tcBorders>
              <w:bottom w:val="nil"/>
            </w:tcBorders>
          </w:tcPr>
          <w:p w:rsidR="00CA7748" w:rsidRDefault="00CA7748">
            <w:pPr>
              <w:pStyle w:val="ConsPlusNormal"/>
            </w:pPr>
            <w:r>
              <w:t>256,0</w:t>
            </w:r>
          </w:p>
        </w:tc>
      </w:tr>
      <w:tr w:rsidR="00CA7748">
        <w:tblPrEx>
          <w:tblBorders>
            <w:insideH w:val="nil"/>
          </w:tblBorders>
        </w:tblPrEx>
        <w:tc>
          <w:tcPr>
            <w:tcW w:w="9063" w:type="dxa"/>
            <w:gridSpan w:val="8"/>
            <w:tcBorders>
              <w:top w:val="nil"/>
            </w:tcBorders>
          </w:tcPr>
          <w:p w:rsidR="00CA7748" w:rsidRDefault="00CA7748">
            <w:pPr>
              <w:pStyle w:val="ConsPlusNormal"/>
              <w:jc w:val="both"/>
            </w:pPr>
            <w:r>
              <w:t xml:space="preserve">(п. 2 в ред. </w:t>
            </w:r>
            <w:hyperlink r:id="rId10">
              <w:r>
                <w:rPr>
                  <w:color w:val="0000FF"/>
                </w:rPr>
                <w:t>Распоряжения</w:t>
              </w:r>
            </w:hyperlink>
            <w:r>
              <w:t xml:space="preserve"> Правительства Новгородской области от 23.09.2021 N 233-рг)</w:t>
            </w:r>
          </w:p>
        </w:tc>
      </w:tr>
      <w:tr w:rsidR="00CA7748">
        <w:tc>
          <w:tcPr>
            <w:tcW w:w="675" w:type="dxa"/>
          </w:tcPr>
          <w:p w:rsidR="00CA7748" w:rsidRDefault="00CA7748">
            <w:pPr>
              <w:pStyle w:val="ConsPlusNormal"/>
              <w:jc w:val="center"/>
            </w:pPr>
            <w:r>
              <w:t>3.</w:t>
            </w:r>
          </w:p>
        </w:tc>
        <w:tc>
          <w:tcPr>
            <w:tcW w:w="3288" w:type="dxa"/>
          </w:tcPr>
          <w:p w:rsidR="00CA7748" w:rsidRDefault="00CA7748">
            <w:pPr>
              <w:pStyle w:val="ConsPlusNormal"/>
            </w:pPr>
            <w:r>
              <w:t>Увеличение количества хозяйствующих субъектов (малого и среднего предпринимательства, потребительских и сельскохозяйственных кооперативов), осуществляющих деятельность в сфере торговли и заготовительной деятельности (%)</w:t>
            </w:r>
          </w:p>
        </w:tc>
        <w:tc>
          <w:tcPr>
            <w:tcW w:w="850" w:type="dxa"/>
          </w:tcPr>
          <w:p w:rsidR="00CA7748" w:rsidRDefault="00CA7748">
            <w:pPr>
              <w:pStyle w:val="ConsPlusNormal"/>
            </w:pPr>
            <w:r>
              <w:t>101,0</w:t>
            </w:r>
          </w:p>
        </w:tc>
        <w:tc>
          <w:tcPr>
            <w:tcW w:w="850" w:type="dxa"/>
          </w:tcPr>
          <w:p w:rsidR="00CA7748" w:rsidRDefault="00CA7748">
            <w:pPr>
              <w:pStyle w:val="ConsPlusNormal"/>
            </w:pPr>
            <w:r>
              <w:t>101,5</w:t>
            </w:r>
          </w:p>
        </w:tc>
        <w:tc>
          <w:tcPr>
            <w:tcW w:w="850" w:type="dxa"/>
          </w:tcPr>
          <w:p w:rsidR="00CA7748" w:rsidRDefault="00CA7748">
            <w:pPr>
              <w:pStyle w:val="ConsPlusNormal"/>
            </w:pPr>
            <w:r>
              <w:t>102,0</w:t>
            </w:r>
          </w:p>
        </w:tc>
        <w:tc>
          <w:tcPr>
            <w:tcW w:w="850" w:type="dxa"/>
          </w:tcPr>
          <w:p w:rsidR="00CA7748" w:rsidRDefault="00CA7748">
            <w:pPr>
              <w:pStyle w:val="ConsPlusNormal"/>
            </w:pPr>
            <w:r>
              <w:t>102,5</w:t>
            </w:r>
          </w:p>
        </w:tc>
        <w:tc>
          <w:tcPr>
            <w:tcW w:w="850" w:type="dxa"/>
          </w:tcPr>
          <w:p w:rsidR="00CA7748" w:rsidRDefault="00CA7748">
            <w:pPr>
              <w:pStyle w:val="ConsPlusNormal"/>
            </w:pPr>
            <w:r>
              <w:t>103,0</w:t>
            </w:r>
          </w:p>
        </w:tc>
        <w:tc>
          <w:tcPr>
            <w:tcW w:w="850" w:type="dxa"/>
          </w:tcPr>
          <w:p w:rsidR="00CA7748" w:rsidRDefault="00CA7748">
            <w:pPr>
              <w:pStyle w:val="ConsPlusNormal"/>
            </w:pPr>
            <w:r>
              <w:t>103,5</w:t>
            </w:r>
          </w:p>
        </w:tc>
      </w:tr>
      <w:tr w:rsidR="00CA7748">
        <w:tblPrEx>
          <w:tblBorders>
            <w:insideH w:val="nil"/>
          </w:tblBorders>
        </w:tblPrEx>
        <w:tc>
          <w:tcPr>
            <w:tcW w:w="675" w:type="dxa"/>
            <w:tcBorders>
              <w:bottom w:val="nil"/>
            </w:tcBorders>
          </w:tcPr>
          <w:p w:rsidR="00CA7748" w:rsidRDefault="00CA7748">
            <w:pPr>
              <w:pStyle w:val="ConsPlusNormal"/>
              <w:jc w:val="center"/>
            </w:pPr>
            <w:r>
              <w:t>4.</w:t>
            </w:r>
          </w:p>
        </w:tc>
        <w:tc>
          <w:tcPr>
            <w:tcW w:w="3288" w:type="dxa"/>
            <w:tcBorders>
              <w:bottom w:val="nil"/>
            </w:tcBorders>
          </w:tcPr>
          <w:p w:rsidR="00CA7748" w:rsidRDefault="00CA7748">
            <w:pPr>
              <w:pStyle w:val="ConsPlusNormal"/>
            </w:pPr>
            <w:r>
              <w:t>Увеличение количества нестационарных, мобильных торговых объектов, торговых мест на рынках и ярмарках (%)</w:t>
            </w:r>
          </w:p>
        </w:tc>
        <w:tc>
          <w:tcPr>
            <w:tcW w:w="850" w:type="dxa"/>
            <w:tcBorders>
              <w:bottom w:val="nil"/>
            </w:tcBorders>
          </w:tcPr>
          <w:p w:rsidR="00CA7748" w:rsidRDefault="00CA7748">
            <w:pPr>
              <w:pStyle w:val="ConsPlusNormal"/>
            </w:pPr>
            <w:r>
              <w:t>101,0</w:t>
            </w:r>
          </w:p>
        </w:tc>
        <w:tc>
          <w:tcPr>
            <w:tcW w:w="850" w:type="dxa"/>
            <w:tcBorders>
              <w:bottom w:val="nil"/>
            </w:tcBorders>
          </w:tcPr>
          <w:p w:rsidR="00CA7748" w:rsidRDefault="00CA7748">
            <w:pPr>
              <w:pStyle w:val="ConsPlusNormal"/>
            </w:pPr>
            <w:r>
              <w:t>101,5</w:t>
            </w:r>
          </w:p>
        </w:tc>
        <w:tc>
          <w:tcPr>
            <w:tcW w:w="850" w:type="dxa"/>
            <w:tcBorders>
              <w:bottom w:val="nil"/>
            </w:tcBorders>
          </w:tcPr>
          <w:p w:rsidR="00CA7748" w:rsidRDefault="00CA7748">
            <w:pPr>
              <w:pStyle w:val="ConsPlusNormal"/>
            </w:pPr>
            <w:r>
              <w:t>102,5</w:t>
            </w:r>
          </w:p>
        </w:tc>
        <w:tc>
          <w:tcPr>
            <w:tcW w:w="850" w:type="dxa"/>
            <w:tcBorders>
              <w:bottom w:val="nil"/>
            </w:tcBorders>
          </w:tcPr>
          <w:p w:rsidR="00CA7748" w:rsidRDefault="00CA7748">
            <w:pPr>
              <w:pStyle w:val="ConsPlusNormal"/>
            </w:pPr>
            <w:r>
              <w:t>103,0</w:t>
            </w:r>
          </w:p>
        </w:tc>
        <w:tc>
          <w:tcPr>
            <w:tcW w:w="850" w:type="dxa"/>
            <w:tcBorders>
              <w:bottom w:val="nil"/>
            </w:tcBorders>
          </w:tcPr>
          <w:p w:rsidR="00CA7748" w:rsidRDefault="00CA7748">
            <w:pPr>
              <w:pStyle w:val="ConsPlusNormal"/>
            </w:pPr>
            <w:r>
              <w:t>104,0</w:t>
            </w:r>
          </w:p>
        </w:tc>
        <w:tc>
          <w:tcPr>
            <w:tcW w:w="850" w:type="dxa"/>
            <w:tcBorders>
              <w:bottom w:val="nil"/>
            </w:tcBorders>
          </w:tcPr>
          <w:p w:rsidR="00CA7748" w:rsidRDefault="00CA7748">
            <w:pPr>
              <w:pStyle w:val="ConsPlusNormal"/>
            </w:pPr>
            <w:r>
              <w:t>105,0</w:t>
            </w:r>
          </w:p>
        </w:tc>
      </w:tr>
      <w:tr w:rsidR="00CA7748">
        <w:tblPrEx>
          <w:tblBorders>
            <w:insideH w:val="nil"/>
          </w:tblBorders>
        </w:tblPrEx>
        <w:tc>
          <w:tcPr>
            <w:tcW w:w="9063" w:type="dxa"/>
            <w:gridSpan w:val="8"/>
            <w:tcBorders>
              <w:top w:val="nil"/>
            </w:tcBorders>
          </w:tcPr>
          <w:p w:rsidR="00CA7748" w:rsidRDefault="00CA7748">
            <w:pPr>
              <w:pStyle w:val="ConsPlusNormal"/>
              <w:jc w:val="both"/>
            </w:pPr>
            <w:r>
              <w:t xml:space="preserve">(п. 4 в ред. </w:t>
            </w:r>
            <w:hyperlink r:id="rId11">
              <w:r>
                <w:rPr>
                  <w:color w:val="0000FF"/>
                </w:rPr>
                <w:t>Распоряжения</w:t>
              </w:r>
            </w:hyperlink>
            <w:r>
              <w:t xml:space="preserve"> Правительства Новгородской области от 23.09.2021 N 233-рг)</w:t>
            </w:r>
          </w:p>
        </w:tc>
      </w:tr>
      <w:tr w:rsidR="00CA7748">
        <w:tc>
          <w:tcPr>
            <w:tcW w:w="675" w:type="dxa"/>
          </w:tcPr>
          <w:p w:rsidR="00CA7748" w:rsidRDefault="00CA7748">
            <w:pPr>
              <w:pStyle w:val="ConsPlusNormal"/>
              <w:jc w:val="center"/>
            </w:pPr>
            <w:r>
              <w:t>5.</w:t>
            </w:r>
          </w:p>
        </w:tc>
        <w:tc>
          <w:tcPr>
            <w:tcW w:w="3288" w:type="dxa"/>
          </w:tcPr>
          <w:p w:rsidR="00CA7748" w:rsidRDefault="00CA7748">
            <w:pPr>
              <w:pStyle w:val="ConsPlusNormal"/>
            </w:pPr>
            <w:r>
              <w:t>Доля малых предприятий и микропредприятий в структуре розничного товарооборота (%)</w:t>
            </w:r>
          </w:p>
        </w:tc>
        <w:tc>
          <w:tcPr>
            <w:tcW w:w="850" w:type="dxa"/>
          </w:tcPr>
          <w:p w:rsidR="00CA7748" w:rsidRDefault="00CA7748">
            <w:pPr>
              <w:pStyle w:val="ConsPlusNormal"/>
            </w:pPr>
            <w:r>
              <w:t>23,0</w:t>
            </w:r>
          </w:p>
        </w:tc>
        <w:tc>
          <w:tcPr>
            <w:tcW w:w="850" w:type="dxa"/>
          </w:tcPr>
          <w:p w:rsidR="00CA7748" w:rsidRDefault="00CA7748">
            <w:pPr>
              <w:pStyle w:val="ConsPlusNormal"/>
            </w:pPr>
            <w:r>
              <w:t>24,0</w:t>
            </w:r>
          </w:p>
        </w:tc>
        <w:tc>
          <w:tcPr>
            <w:tcW w:w="850" w:type="dxa"/>
          </w:tcPr>
          <w:p w:rsidR="00CA7748" w:rsidRDefault="00CA7748">
            <w:pPr>
              <w:pStyle w:val="ConsPlusNormal"/>
            </w:pPr>
            <w:r>
              <w:t>25,0</w:t>
            </w:r>
          </w:p>
        </w:tc>
        <w:tc>
          <w:tcPr>
            <w:tcW w:w="850" w:type="dxa"/>
          </w:tcPr>
          <w:p w:rsidR="00CA7748" w:rsidRDefault="00CA7748">
            <w:pPr>
              <w:pStyle w:val="ConsPlusNormal"/>
            </w:pPr>
            <w:r>
              <w:t>26,0</w:t>
            </w:r>
          </w:p>
        </w:tc>
        <w:tc>
          <w:tcPr>
            <w:tcW w:w="850" w:type="dxa"/>
          </w:tcPr>
          <w:p w:rsidR="00CA7748" w:rsidRDefault="00CA7748">
            <w:pPr>
              <w:pStyle w:val="ConsPlusNormal"/>
            </w:pPr>
            <w:r>
              <w:t>26,5</w:t>
            </w:r>
          </w:p>
        </w:tc>
        <w:tc>
          <w:tcPr>
            <w:tcW w:w="850" w:type="dxa"/>
          </w:tcPr>
          <w:p w:rsidR="00CA7748" w:rsidRDefault="00CA7748">
            <w:pPr>
              <w:pStyle w:val="ConsPlusNormal"/>
            </w:pPr>
            <w:r>
              <w:t>27,0</w:t>
            </w:r>
          </w:p>
        </w:tc>
      </w:tr>
      <w:tr w:rsidR="00CA7748">
        <w:tc>
          <w:tcPr>
            <w:tcW w:w="675" w:type="dxa"/>
          </w:tcPr>
          <w:p w:rsidR="00CA7748" w:rsidRDefault="00CA7748">
            <w:pPr>
              <w:pStyle w:val="ConsPlusNormal"/>
              <w:jc w:val="center"/>
            </w:pPr>
            <w:r>
              <w:t>6.</w:t>
            </w:r>
          </w:p>
        </w:tc>
        <w:tc>
          <w:tcPr>
            <w:tcW w:w="3288" w:type="dxa"/>
          </w:tcPr>
          <w:p w:rsidR="00CA7748" w:rsidRDefault="00CA7748">
            <w:pPr>
              <w:pStyle w:val="ConsPlusNormal"/>
            </w:pPr>
            <w:r>
              <w:t>Увеличение количества заготовительных пунктов (%)</w:t>
            </w:r>
          </w:p>
        </w:tc>
        <w:tc>
          <w:tcPr>
            <w:tcW w:w="850" w:type="dxa"/>
          </w:tcPr>
          <w:p w:rsidR="00CA7748" w:rsidRDefault="00CA7748">
            <w:pPr>
              <w:pStyle w:val="ConsPlusNormal"/>
            </w:pPr>
            <w:r>
              <w:t>105,0</w:t>
            </w:r>
          </w:p>
        </w:tc>
        <w:tc>
          <w:tcPr>
            <w:tcW w:w="850" w:type="dxa"/>
          </w:tcPr>
          <w:p w:rsidR="00CA7748" w:rsidRDefault="00CA7748">
            <w:pPr>
              <w:pStyle w:val="ConsPlusNormal"/>
            </w:pPr>
            <w:r>
              <w:t>110,0</w:t>
            </w:r>
          </w:p>
        </w:tc>
        <w:tc>
          <w:tcPr>
            <w:tcW w:w="850" w:type="dxa"/>
          </w:tcPr>
          <w:p w:rsidR="00CA7748" w:rsidRDefault="00CA7748">
            <w:pPr>
              <w:pStyle w:val="ConsPlusNormal"/>
            </w:pPr>
            <w:r>
              <w:t>115,0</w:t>
            </w:r>
          </w:p>
        </w:tc>
        <w:tc>
          <w:tcPr>
            <w:tcW w:w="850" w:type="dxa"/>
          </w:tcPr>
          <w:p w:rsidR="00CA7748" w:rsidRDefault="00CA7748">
            <w:pPr>
              <w:pStyle w:val="ConsPlusNormal"/>
            </w:pPr>
            <w:r>
              <w:t>120,0</w:t>
            </w:r>
          </w:p>
        </w:tc>
        <w:tc>
          <w:tcPr>
            <w:tcW w:w="850" w:type="dxa"/>
          </w:tcPr>
          <w:p w:rsidR="00CA7748" w:rsidRDefault="00CA7748">
            <w:pPr>
              <w:pStyle w:val="ConsPlusNormal"/>
            </w:pPr>
            <w:r>
              <w:t>125,0</w:t>
            </w:r>
          </w:p>
        </w:tc>
        <w:tc>
          <w:tcPr>
            <w:tcW w:w="850" w:type="dxa"/>
          </w:tcPr>
          <w:p w:rsidR="00CA7748" w:rsidRDefault="00CA7748">
            <w:pPr>
              <w:pStyle w:val="ConsPlusNormal"/>
            </w:pPr>
            <w:r>
              <w:t>130,0</w:t>
            </w:r>
          </w:p>
        </w:tc>
      </w:tr>
    </w:tbl>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jc w:val="right"/>
        <w:outlineLvl w:val="1"/>
      </w:pPr>
      <w:bookmarkStart w:id="2" w:name="P264"/>
      <w:bookmarkEnd w:id="2"/>
      <w:r>
        <w:t>Приложение N 2</w:t>
      </w:r>
    </w:p>
    <w:p w:rsidR="00CA7748" w:rsidRDefault="00CA7748">
      <w:pPr>
        <w:pStyle w:val="ConsPlusNormal"/>
        <w:jc w:val="right"/>
      </w:pPr>
      <w:r>
        <w:t>к Концепции</w:t>
      </w:r>
    </w:p>
    <w:p w:rsidR="00CA7748" w:rsidRDefault="00CA7748">
      <w:pPr>
        <w:pStyle w:val="ConsPlusNormal"/>
        <w:jc w:val="right"/>
      </w:pPr>
      <w:r>
        <w:t>развития торговли, потребительской</w:t>
      </w:r>
    </w:p>
    <w:p w:rsidR="00CA7748" w:rsidRDefault="00CA7748">
      <w:pPr>
        <w:pStyle w:val="ConsPlusNormal"/>
        <w:jc w:val="right"/>
      </w:pPr>
      <w:r>
        <w:t>и сельскохозяйственной кооперации,</w:t>
      </w:r>
    </w:p>
    <w:p w:rsidR="00CA7748" w:rsidRDefault="00CA7748">
      <w:pPr>
        <w:pStyle w:val="ConsPlusNormal"/>
        <w:jc w:val="right"/>
      </w:pPr>
      <w:r>
        <w:t>заготовительной деятельности</w:t>
      </w:r>
    </w:p>
    <w:p w:rsidR="00CA7748" w:rsidRDefault="00CA7748">
      <w:pPr>
        <w:pStyle w:val="ConsPlusNormal"/>
        <w:jc w:val="right"/>
      </w:pPr>
      <w:r>
        <w:t>в Новгородской области на 2019 - 2021</w:t>
      </w:r>
    </w:p>
    <w:p w:rsidR="00CA7748" w:rsidRDefault="00CA7748">
      <w:pPr>
        <w:pStyle w:val="ConsPlusNormal"/>
        <w:jc w:val="right"/>
      </w:pPr>
      <w:r>
        <w:t>годы и на период до 2025 года</w:t>
      </w:r>
    </w:p>
    <w:p w:rsidR="00CA7748" w:rsidRDefault="00CA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748" w:rsidRDefault="00CA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748" w:rsidRDefault="00CA7748">
            <w:pPr>
              <w:pStyle w:val="ConsPlusNormal"/>
              <w:jc w:val="center"/>
            </w:pPr>
            <w:r>
              <w:rPr>
                <w:color w:val="392C69"/>
              </w:rPr>
              <w:t>Список изменяющих документов</w:t>
            </w:r>
          </w:p>
          <w:p w:rsidR="00CA7748" w:rsidRDefault="00CA7748">
            <w:pPr>
              <w:pStyle w:val="ConsPlusNormal"/>
              <w:jc w:val="center"/>
            </w:pPr>
            <w:r>
              <w:rPr>
                <w:color w:val="392C69"/>
              </w:rPr>
              <w:t xml:space="preserve">(в ред. </w:t>
            </w:r>
            <w:hyperlink r:id="rId12">
              <w:r>
                <w:rPr>
                  <w:color w:val="0000FF"/>
                </w:rPr>
                <w:t>Распоряжения</w:t>
              </w:r>
            </w:hyperlink>
            <w:r>
              <w:rPr>
                <w:color w:val="392C69"/>
              </w:rPr>
              <w:t xml:space="preserve"> Правительства Новгородской области</w:t>
            </w:r>
          </w:p>
          <w:p w:rsidR="00CA7748" w:rsidRDefault="00CA7748">
            <w:pPr>
              <w:pStyle w:val="ConsPlusNormal"/>
              <w:jc w:val="center"/>
            </w:pPr>
            <w:r>
              <w:rPr>
                <w:color w:val="392C69"/>
              </w:rPr>
              <w:t>от 23.09.2021 N 233-рг)</w:t>
            </w:r>
          </w:p>
        </w:tc>
        <w:tc>
          <w:tcPr>
            <w:tcW w:w="113" w:type="dxa"/>
            <w:tcBorders>
              <w:top w:val="nil"/>
              <w:left w:val="nil"/>
              <w:bottom w:val="nil"/>
              <w:right w:val="nil"/>
            </w:tcBorders>
            <w:shd w:val="clear" w:color="auto" w:fill="F4F3F8"/>
            <w:tcMar>
              <w:top w:w="0" w:type="dxa"/>
              <w:left w:w="0" w:type="dxa"/>
              <w:bottom w:w="0" w:type="dxa"/>
              <w:right w:w="0" w:type="dxa"/>
            </w:tcMar>
          </w:tcPr>
          <w:p w:rsidR="00CA7748" w:rsidRDefault="00CA7748">
            <w:pPr>
              <w:pStyle w:val="ConsPlusNormal"/>
            </w:pPr>
          </w:p>
        </w:tc>
      </w:tr>
    </w:tbl>
    <w:p w:rsidR="00CA7748" w:rsidRDefault="00CA7748">
      <w:pPr>
        <w:pStyle w:val="ConsPlusNormal"/>
        <w:ind w:firstLine="540"/>
        <w:jc w:val="both"/>
      </w:pPr>
    </w:p>
    <w:p w:rsidR="00CA7748" w:rsidRDefault="00CA7748">
      <w:pPr>
        <w:pStyle w:val="ConsPlusNormal"/>
        <w:sectPr w:rsidR="00CA7748" w:rsidSect="002B71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5102"/>
        <w:gridCol w:w="1928"/>
        <w:gridCol w:w="2041"/>
        <w:gridCol w:w="3572"/>
      </w:tblGrid>
      <w:tr w:rsidR="00CA7748">
        <w:tc>
          <w:tcPr>
            <w:tcW w:w="918" w:type="dxa"/>
            <w:vAlign w:val="center"/>
          </w:tcPr>
          <w:p w:rsidR="00CA7748" w:rsidRDefault="00CA7748">
            <w:pPr>
              <w:pStyle w:val="ConsPlusNormal"/>
              <w:jc w:val="center"/>
            </w:pPr>
            <w:r>
              <w:lastRenderedPageBreak/>
              <w:t>N п/п</w:t>
            </w:r>
          </w:p>
        </w:tc>
        <w:tc>
          <w:tcPr>
            <w:tcW w:w="5102" w:type="dxa"/>
            <w:vAlign w:val="center"/>
          </w:tcPr>
          <w:p w:rsidR="00CA7748" w:rsidRDefault="00CA7748">
            <w:pPr>
              <w:pStyle w:val="ConsPlusNormal"/>
              <w:jc w:val="center"/>
            </w:pPr>
            <w:r>
              <w:t>Наименование мероприятия</w:t>
            </w:r>
          </w:p>
        </w:tc>
        <w:tc>
          <w:tcPr>
            <w:tcW w:w="1928" w:type="dxa"/>
            <w:vAlign w:val="center"/>
          </w:tcPr>
          <w:p w:rsidR="00CA7748" w:rsidRDefault="00CA7748">
            <w:pPr>
              <w:pStyle w:val="ConsPlusNormal"/>
              <w:jc w:val="center"/>
            </w:pPr>
            <w:r>
              <w:t>Итоговый документ, ожидаемый результат</w:t>
            </w:r>
          </w:p>
        </w:tc>
        <w:tc>
          <w:tcPr>
            <w:tcW w:w="2041" w:type="dxa"/>
            <w:vAlign w:val="center"/>
          </w:tcPr>
          <w:p w:rsidR="00CA7748" w:rsidRDefault="00CA7748">
            <w:pPr>
              <w:pStyle w:val="ConsPlusNormal"/>
              <w:jc w:val="center"/>
            </w:pPr>
            <w:r>
              <w:t>Срок реализации, регулярность (для отдельных мероприятий)</w:t>
            </w:r>
          </w:p>
        </w:tc>
        <w:tc>
          <w:tcPr>
            <w:tcW w:w="3572" w:type="dxa"/>
            <w:vAlign w:val="center"/>
          </w:tcPr>
          <w:p w:rsidR="00CA7748" w:rsidRDefault="00CA7748">
            <w:pPr>
              <w:pStyle w:val="ConsPlusNormal"/>
              <w:jc w:val="center"/>
            </w:pPr>
            <w:r>
              <w:t>Исполнитель</w:t>
            </w:r>
          </w:p>
        </w:tc>
      </w:tr>
      <w:tr w:rsidR="00CA7748">
        <w:tc>
          <w:tcPr>
            <w:tcW w:w="918" w:type="dxa"/>
            <w:vAlign w:val="center"/>
          </w:tcPr>
          <w:p w:rsidR="00CA7748" w:rsidRDefault="00CA7748">
            <w:pPr>
              <w:pStyle w:val="ConsPlusNormal"/>
              <w:jc w:val="center"/>
            </w:pPr>
            <w:r>
              <w:t>1</w:t>
            </w:r>
          </w:p>
        </w:tc>
        <w:tc>
          <w:tcPr>
            <w:tcW w:w="5102" w:type="dxa"/>
            <w:vAlign w:val="center"/>
          </w:tcPr>
          <w:p w:rsidR="00CA7748" w:rsidRDefault="00CA7748">
            <w:pPr>
              <w:pStyle w:val="ConsPlusNormal"/>
              <w:jc w:val="center"/>
            </w:pPr>
            <w:r>
              <w:t>2</w:t>
            </w:r>
          </w:p>
        </w:tc>
        <w:tc>
          <w:tcPr>
            <w:tcW w:w="1928" w:type="dxa"/>
            <w:vAlign w:val="center"/>
          </w:tcPr>
          <w:p w:rsidR="00CA7748" w:rsidRDefault="00CA7748">
            <w:pPr>
              <w:pStyle w:val="ConsPlusNormal"/>
              <w:jc w:val="center"/>
            </w:pPr>
            <w:r>
              <w:t>3</w:t>
            </w:r>
          </w:p>
        </w:tc>
        <w:tc>
          <w:tcPr>
            <w:tcW w:w="2041" w:type="dxa"/>
            <w:vAlign w:val="center"/>
          </w:tcPr>
          <w:p w:rsidR="00CA7748" w:rsidRDefault="00CA7748">
            <w:pPr>
              <w:pStyle w:val="ConsPlusNormal"/>
              <w:jc w:val="center"/>
            </w:pPr>
            <w:r>
              <w:t>4</w:t>
            </w:r>
          </w:p>
        </w:tc>
        <w:tc>
          <w:tcPr>
            <w:tcW w:w="3572" w:type="dxa"/>
            <w:vAlign w:val="center"/>
          </w:tcPr>
          <w:p w:rsidR="00CA7748" w:rsidRDefault="00CA7748">
            <w:pPr>
              <w:pStyle w:val="ConsPlusNormal"/>
              <w:jc w:val="center"/>
            </w:pPr>
            <w:r>
              <w:t>5</w:t>
            </w:r>
          </w:p>
        </w:tc>
      </w:tr>
      <w:tr w:rsidR="00CA7748">
        <w:tc>
          <w:tcPr>
            <w:tcW w:w="918" w:type="dxa"/>
          </w:tcPr>
          <w:p w:rsidR="00CA7748" w:rsidRDefault="00CA7748">
            <w:pPr>
              <w:pStyle w:val="ConsPlusNormal"/>
              <w:jc w:val="center"/>
              <w:outlineLvl w:val="2"/>
            </w:pPr>
            <w:r>
              <w:t>1.</w:t>
            </w:r>
          </w:p>
        </w:tc>
        <w:tc>
          <w:tcPr>
            <w:tcW w:w="12643" w:type="dxa"/>
            <w:gridSpan w:val="4"/>
          </w:tcPr>
          <w:p w:rsidR="00CA7748" w:rsidRDefault="00CA7748">
            <w:pPr>
              <w:pStyle w:val="ConsPlusNormal"/>
            </w:pPr>
            <w:r>
              <w:t>Первоочередные мероприятия</w:t>
            </w:r>
          </w:p>
        </w:tc>
      </w:tr>
      <w:tr w:rsidR="00CA7748">
        <w:tc>
          <w:tcPr>
            <w:tcW w:w="918" w:type="dxa"/>
          </w:tcPr>
          <w:p w:rsidR="00CA7748" w:rsidRDefault="00CA7748">
            <w:pPr>
              <w:pStyle w:val="ConsPlusNormal"/>
              <w:jc w:val="center"/>
              <w:outlineLvl w:val="3"/>
            </w:pPr>
            <w:r>
              <w:t>1.1.</w:t>
            </w:r>
          </w:p>
        </w:tc>
        <w:tc>
          <w:tcPr>
            <w:tcW w:w="12643" w:type="dxa"/>
            <w:gridSpan w:val="4"/>
          </w:tcPr>
          <w:p w:rsidR="00CA7748" w:rsidRDefault="00CA7748">
            <w:pPr>
              <w:pStyle w:val="ConsPlusNormal"/>
            </w:pPr>
            <w:r>
              <w:t>Повышение эффективности и уровня сбалансированности регулирования отношений в области торговой деятельности</w:t>
            </w:r>
          </w:p>
        </w:tc>
      </w:tr>
      <w:tr w:rsidR="00CA7748">
        <w:tc>
          <w:tcPr>
            <w:tcW w:w="918" w:type="dxa"/>
          </w:tcPr>
          <w:p w:rsidR="00CA7748" w:rsidRDefault="00CA7748">
            <w:pPr>
              <w:pStyle w:val="ConsPlusNormal"/>
              <w:jc w:val="center"/>
            </w:pPr>
            <w:r>
              <w:t>1.1.1.</w:t>
            </w:r>
          </w:p>
        </w:tc>
        <w:tc>
          <w:tcPr>
            <w:tcW w:w="5102" w:type="dxa"/>
          </w:tcPr>
          <w:p w:rsidR="00CA7748" w:rsidRDefault="00CA7748">
            <w:pPr>
              <w:pStyle w:val="ConsPlusNormal"/>
            </w:pPr>
            <w:r>
              <w:t>Представление в министерство промышленности и торговли Новгородской области (далее министерство) предложений по разработке "дорожной карты" развития торговли на территории Новгородской области на 2019 - 2021 годы и на период до 2025 года, в том числе в малочисленных, труднодоступных и отдаленных населенных пунктах Новгородской области (далее "дорожная карта" развития торговли)</w:t>
            </w:r>
          </w:p>
        </w:tc>
        <w:tc>
          <w:tcPr>
            <w:tcW w:w="1928" w:type="dxa"/>
          </w:tcPr>
          <w:p w:rsidR="00CA7748" w:rsidRDefault="00CA7748">
            <w:pPr>
              <w:pStyle w:val="ConsPlusNormal"/>
            </w:pPr>
            <w:r>
              <w:t>направление в министерство предложений</w:t>
            </w:r>
          </w:p>
        </w:tc>
        <w:tc>
          <w:tcPr>
            <w:tcW w:w="2041" w:type="dxa"/>
          </w:tcPr>
          <w:p w:rsidR="00CA7748" w:rsidRDefault="00CA7748">
            <w:pPr>
              <w:pStyle w:val="ConsPlusNormal"/>
              <w:jc w:val="center"/>
            </w:pPr>
            <w:r>
              <w:t>первое полугодие 2019 года</w:t>
            </w:r>
          </w:p>
        </w:tc>
        <w:tc>
          <w:tcPr>
            <w:tcW w:w="3572" w:type="dxa"/>
          </w:tcPr>
          <w:p w:rsidR="00CA7748" w:rsidRDefault="00CA7748">
            <w:pPr>
              <w:pStyle w:val="ConsPlusNormal"/>
            </w:pPr>
            <w:r>
              <w:t>администрации городского округа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1.1.2.</w:t>
            </w:r>
          </w:p>
        </w:tc>
        <w:tc>
          <w:tcPr>
            <w:tcW w:w="5102" w:type="dxa"/>
          </w:tcPr>
          <w:p w:rsidR="00CA7748" w:rsidRDefault="00CA7748">
            <w:pPr>
              <w:pStyle w:val="ConsPlusNormal"/>
            </w:pPr>
            <w:r>
              <w:t>Разработка и утверждение "дорожной карты" развития торговли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первое полугодие 2019 года</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1.1.3.</w:t>
            </w:r>
          </w:p>
        </w:tc>
        <w:tc>
          <w:tcPr>
            <w:tcW w:w="5102" w:type="dxa"/>
          </w:tcPr>
          <w:p w:rsidR="00CA7748" w:rsidRDefault="00CA7748">
            <w:pPr>
              <w:pStyle w:val="ConsPlusNormal"/>
            </w:pPr>
            <w:r>
              <w:t>Обеспечение реализации "дорожной карты" развития торговли</w:t>
            </w:r>
          </w:p>
        </w:tc>
        <w:tc>
          <w:tcPr>
            <w:tcW w:w="1928" w:type="dxa"/>
          </w:tcPr>
          <w:p w:rsidR="00CA7748" w:rsidRDefault="00CA7748">
            <w:pPr>
              <w:pStyle w:val="ConsPlusNormal"/>
            </w:pPr>
            <w:r>
              <w:t>реализация мероприятий "дорожной карты" развития торговли</w:t>
            </w:r>
          </w:p>
        </w:tc>
        <w:tc>
          <w:tcPr>
            <w:tcW w:w="2041" w:type="dxa"/>
          </w:tcPr>
          <w:p w:rsidR="00CA7748" w:rsidRDefault="00CA7748">
            <w:pPr>
              <w:pStyle w:val="ConsPlusNormal"/>
              <w:jc w:val="center"/>
            </w:pPr>
            <w:r>
              <w:t>2021 - 2024 годы</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1.1.4.</w:t>
            </w:r>
          </w:p>
        </w:tc>
        <w:tc>
          <w:tcPr>
            <w:tcW w:w="5102" w:type="dxa"/>
          </w:tcPr>
          <w:p w:rsidR="00CA7748" w:rsidRDefault="00CA7748">
            <w:pPr>
              <w:pStyle w:val="ConsPlusNormal"/>
            </w:pPr>
            <w:r>
              <w:t>Актуализация "дорожной карты" развития торговли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 xml:space="preserve">второе полугодие 2021 года, далее по мере </w:t>
            </w:r>
            <w:r>
              <w:lastRenderedPageBreak/>
              <w:t>необходимости</w:t>
            </w:r>
          </w:p>
        </w:tc>
        <w:tc>
          <w:tcPr>
            <w:tcW w:w="3572" w:type="dxa"/>
          </w:tcPr>
          <w:p w:rsidR="00CA7748" w:rsidRDefault="00CA7748">
            <w:pPr>
              <w:pStyle w:val="ConsPlusNormal"/>
            </w:pPr>
            <w:r>
              <w:lastRenderedPageBreak/>
              <w:t>министерство</w:t>
            </w:r>
          </w:p>
          <w:p w:rsidR="00CA7748" w:rsidRDefault="00CA7748">
            <w:pPr>
              <w:pStyle w:val="ConsPlusNormal"/>
            </w:pPr>
          </w:p>
          <w:p w:rsidR="00CA7748" w:rsidRDefault="00CA7748">
            <w:pPr>
              <w:pStyle w:val="ConsPlusNormal"/>
            </w:pPr>
            <w:r>
              <w:t xml:space="preserve">администрации городского округа, </w:t>
            </w:r>
            <w:r>
              <w:lastRenderedPageBreak/>
              <w:t>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lastRenderedPageBreak/>
              <w:t>1.1.5.</w:t>
            </w:r>
          </w:p>
        </w:tc>
        <w:tc>
          <w:tcPr>
            <w:tcW w:w="5102" w:type="dxa"/>
          </w:tcPr>
          <w:p w:rsidR="00CA7748" w:rsidRDefault="00CA7748">
            <w:pPr>
              <w:pStyle w:val="ConsPlusNormal"/>
            </w:pPr>
            <w:r>
              <w:t>Организация проведения мероприятий, направленных на продвижение продукции новгородских производителей в нестационарных торговых объектах, на розничных рынках, ярмарках и объектах для осуществления развозной торговли с региональными и (или) муниципальными, территориальными брендами Новгородской области</w:t>
            </w:r>
          </w:p>
        </w:tc>
        <w:tc>
          <w:tcPr>
            <w:tcW w:w="1928" w:type="dxa"/>
          </w:tcPr>
          <w:p w:rsidR="00CA7748" w:rsidRDefault="00CA7748">
            <w:pPr>
              <w:pStyle w:val="ConsPlusNormal"/>
            </w:pPr>
            <w:r>
              <w:t>подготовка информации</w:t>
            </w:r>
          </w:p>
        </w:tc>
        <w:tc>
          <w:tcPr>
            <w:tcW w:w="2041" w:type="dxa"/>
          </w:tcPr>
          <w:p w:rsidR="00CA7748" w:rsidRDefault="00CA7748">
            <w:pPr>
              <w:pStyle w:val="ConsPlusNormal"/>
              <w:jc w:val="center"/>
            </w:pPr>
            <w:r>
              <w:t>ежеквартально до 3-го числа месяца, следующего за отчетным периодом, до 1 февраля 2025 года</w:t>
            </w:r>
          </w:p>
        </w:tc>
        <w:tc>
          <w:tcPr>
            <w:tcW w:w="3572" w:type="dxa"/>
          </w:tcPr>
          <w:p w:rsidR="00CA7748" w:rsidRDefault="00CA7748">
            <w:pPr>
              <w:pStyle w:val="ConsPlusNormal"/>
            </w:pPr>
            <w:r>
              <w:t>государственное областное автономное учреждение "Новгородский центр развития инноваций и промышленности" (по согласованию)</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1.1.6.</w:t>
            </w:r>
          </w:p>
        </w:tc>
        <w:tc>
          <w:tcPr>
            <w:tcW w:w="5102" w:type="dxa"/>
          </w:tcPr>
          <w:p w:rsidR="00CA7748" w:rsidRDefault="00CA7748">
            <w:pPr>
              <w:pStyle w:val="ConsPlusNormal"/>
            </w:pPr>
            <w:r>
              <w:t>Мониторинг развития и состояния розничной торговли в Новгородской области, в том числе по форматам и сегментам рынка в Новгородской области</w:t>
            </w:r>
          </w:p>
        </w:tc>
        <w:tc>
          <w:tcPr>
            <w:tcW w:w="1928" w:type="dxa"/>
          </w:tcPr>
          <w:p w:rsidR="00CA7748" w:rsidRDefault="00CA7748">
            <w:pPr>
              <w:pStyle w:val="ConsPlusNormal"/>
            </w:pPr>
            <w:r>
              <w:t>подготовка справок, аналитических отчетов</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1.1.7.</w:t>
            </w:r>
          </w:p>
        </w:tc>
        <w:tc>
          <w:tcPr>
            <w:tcW w:w="5102" w:type="dxa"/>
          </w:tcPr>
          <w:p w:rsidR="00CA7748" w:rsidRDefault="00CA7748">
            <w:pPr>
              <w:pStyle w:val="ConsPlusNormal"/>
            </w:pPr>
            <w:r>
              <w:t>Разработка предложений по улучшению торговой деятельности на территории Новгородской области</w:t>
            </w:r>
          </w:p>
        </w:tc>
        <w:tc>
          <w:tcPr>
            <w:tcW w:w="1928" w:type="dxa"/>
          </w:tcPr>
          <w:p w:rsidR="00CA7748" w:rsidRDefault="00CA7748">
            <w:pPr>
              <w:pStyle w:val="ConsPlusNormal"/>
            </w:pPr>
            <w:r>
              <w:t>подготовка информации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1.1.8.</w:t>
            </w:r>
          </w:p>
        </w:tc>
        <w:tc>
          <w:tcPr>
            <w:tcW w:w="5102" w:type="dxa"/>
          </w:tcPr>
          <w:p w:rsidR="00CA7748" w:rsidRDefault="00CA7748">
            <w:pPr>
              <w:pStyle w:val="ConsPlusNormal"/>
            </w:pPr>
            <w:r>
              <w:t>Представление в министерство предложений по разработке "дорожной карты" развития заготовительной деятельности на территории Новгородской области на 2019 - 2021 годы и на период до 2025 года (далее "дорожная карта" по развитию заготовительной деятельности)</w:t>
            </w:r>
          </w:p>
        </w:tc>
        <w:tc>
          <w:tcPr>
            <w:tcW w:w="1928" w:type="dxa"/>
          </w:tcPr>
          <w:p w:rsidR="00CA7748" w:rsidRDefault="00CA7748">
            <w:pPr>
              <w:pStyle w:val="ConsPlusNormal"/>
            </w:pPr>
            <w:r>
              <w:t>письма с предложениями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p w:rsidR="00CA7748" w:rsidRDefault="00CA7748">
            <w:pPr>
              <w:pStyle w:val="ConsPlusNormal"/>
            </w:pPr>
          </w:p>
          <w:p w:rsidR="00CA7748" w:rsidRDefault="00CA7748">
            <w:pPr>
              <w:pStyle w:val="ConsPlusNormal"/>
            </w:pPr>
            <w:r>
              <w:lastRenderedPageBreak/>
              <w:t>министерство сельского хозяйства Новгородской области</w:t>
            </w:r>
          </w:p>
          <w:p w:rsidR="00CA7748" w:rsidRDefault="00CA7748">
            <w:pPr>
              <w:pStyle w:val="ConsPlusNormal"/>
            </w:pPr>
          </w:p>
          <w:p w:rsidR="00CA7748" w:rsidRDefault="00CA7748">
            <w:pPr>
              <w:pStyle w:val="ConsPlusNormal"/>
            </w:pPr>
            <w:r>
              <w:t>областное государственное автономное учреждение "Центр консалтинга и инноваций АПК" (далее ОГАУ "Центр консалтинга АПК") (по согласованию)</w:t>
            </w:r>
          </w:p>
        </w:tc>
      </w:tr>
      <w:tr w:rsidR="00CA7748">
        <w:tc>
          <w:tcPr>
            <w:tcW w:w="918" w:type="dxa"/>
          </w:tcPr>
          <w:p w:rsidR="00CA7748" w:rsidRDefault="00CA7748">
            <w:pPr>
              <w:pStyle w:val="ConsPlusNormal"/>
              <w:jc w:val="center"/>
            </w:pPr>
            <w:r>
              <w:lastRenderedPageBreak/>
              <w:t>1.1.9.</w:t>
            </w:r>
          </w:p>
        </w:tc>
        <w:tc>
          <w:tcPr>
            <w:tcW w:w="5102" w:type="dxa"/>
          </w:tcPr>
          <w:p w:rsidR="00CA7748" w:rsidRDefault="00CA7748">
            <w:pPr>
              <w:pStyle w:val="ConsPlusNormal"/>
            </w:pPr>
            <w:r>
              <w:t>Представление в министерство предложений по разработке "дорожной карты" по развитию заготовительной деятельности</w:t>
            </w:r>
          </w:p>
        </w:tc>
        <w:tc>
          <w:tcPr>
            <w:tcW w:w="1928" w:type="dxa"/>
          </w:tcPr>
          <w:p w:rsidR="00CA7748" w:rsidRDefault="00CA7748">
            <w:pPr>
              <w:pStyle w:val="ConsPlusNormal"/>
            </w:pPr>
            <w:r>
              <w:t>письма с предложениями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p w:rsidR="00CA7748" w:rsidRDefault="00CA7748">
            <w:pPr>
              <w:pStyle w:val="ConsPlusNormal"/>
            </w:pPr>
          </w:p>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t>ОГАУ "Центр консалтинга АПК" (по согласованию)</w:t>
            </w:r>
          </w:p>
        </w:tc>
      </w:tr>
      <w:tr w:rsidR="00CA7748">
        <w:tc>
          <w:tcPr>
            <w:tcW w:w="918" w:type="dxa"/>
          </w:tcPr>
          <w:p w:rsidR="00CA7748" w:rsidRDefault="00CA7748">
            <w:pPr>
              <w:pStyle w:val="ConsPlusNormal"/>
              <w:jc w:val="center"/>
            </w:pPr>
            <w:r>
              <w:t>1.1.10.</w:t>
            </w:r>
          </w:p>
        </w:tc>
        <w:tc>
          <w:tcPr>
            <w:tcW w:w="5102" w:type="dxa"/>
          </w:tcPr>
          <w:p w:rsidR="00CA7748" w:rsidRDefault="00CA7748">
            <w:pPr>
              <w:pStyle w:val="ConsPlusNormal"/>
            </w:pPr>
            <w:r>
              <w:t>Разработка и утверждение "дорожной карты" по развитию заготовительной деятельности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первое полугодие 2019 года</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1.1.11.</w:t>
            </w:r>
          </w:p>
        </w:tc>
        <w:tc>
          <w:tcPr>
            <w:tcW w:w="5102" w:type="dxa"/>
          </w:tcPr>
          <w:p w:rsidR="00CA7748" w:rsidRDefault="00CA7748">
            <w:pPr>
              <w:pStyle w:val="ConsPlusNormal"/>
            </w:pPr>
            <w:r>
              <w:t>Обеспечение реализации "дорожной карты" по развитию заготовительной деятельности</w:t>
            </w:r>
          </w:p>
        </w:tc>
        <w:tc>
          <w:tcPr>
            <w:tcW w:w="1928" w:type="dxa"/>
          </w:tcPr>
          <w:p w:rsidR="00CA7748" w:rsidRDefault="00CA7748">
            <w:pPr>
              <w:pStyle w:val="ConsPlusNormal"/>
            </w:pPr>
            <w:r>
              <w:t>реализация мероприятий "дорожной карты" по развитию заготовительной деятельности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t>ОГАУ "Центр консалтинга АПК" (по согласованию)</w:t>
            </w:r>
          </w:p>
          <w:p w:rsidR="00CA7748" w:rsidRDefault="00CA7748">
            <w:pPr>
              <w:pStyle w:val="ConsPlusNormal"/>
            </w:pPr>
          </w:p>
          <w:p w:rsidR="00CA7748" w:rsidRDefault="00CA7748">
            <w:pPr>
              <w:pStyle w:val="ConsPlusNormal"/>
            </w:pPr>
            <w:r>
              <w:t xml:space="preserve">администрации городского округа, муниципальных округов и </w:t>
            </w:r>
            <w:r>
              <w:lastRenderedPageBreak/>
              <w:t>муниципальных районов Новгородской области (по согласованию)</w:t>
            </w:r>
          </w:p>
        </w:tc>
      </w:tr>
      <w:tr w:rsidR="00CA7748">
        <w:tc>
          <w:tcPr>
            <w:tcW w:w="918" w:type="dxa"/>
          </w:tcPr>
          <w:p w:rsidR="00CA7748" w:rsidRDefault="00CA7748">
            <w:pPr>
              <w:pStyle w:val="ConsPlusNormal"/>
              <w:jc w:val="center"/>
            </w:pPr>
            <w:r>
              <w:lastRenderedPageBreak/>
              <w:t>1.1.12.</w:t>
            </w:r>
          </w:p>
        </w:tc>
        <w:tc>
          <w:tcPr>
            <w:tcW w:w="5102" w:type="dxa"/>
          </w:tcPr>
          <w:p w:rsidR="00CA7748" w:rsidRDefault="00CA7748">
            <w:pPr>
              <w:pStyle w:val="ConsPlusNormal"/>
            </w:pPr>
            <w:r>
              <w:t>Актуализация "дорожной карты" по развитию заготовительной деятельности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второе полугодие 2021 года, далее по мере необходимости</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1.1.13.</w:t>
            </w:r>
          </w:p>
        </w:tc>
        <w:tc>
          <w:tcPr>
            <w:tcW w:w="5102" w:type="dxa"/>
          </w:tcPr>
          <w:p w:rsidR="00CA7748" w:rsidRDefault="00CA7748">
            <w:pPr>
              <w:pStyle w:val="ConsPlusNormal"/>
            </w:pPr>
            <w:r>
              <w:t>Представление в министерство предложений по разработке "дорожной карты" развития сельскохозяйственной и потребительской кооперации на территории Новгородской области на 2019 - 2021 годы и на период до 2025 года (далее "дорожная карта" по развитию кооперации)</w:t>
            </w:r>
          </w:p>
        </w:tc>
        <w:tc>
          <w:tcPr>
            <w:tcW w:w="1928" w:type="dxa"/>
          </w:tcPr>
          <w:p w:rsidR="00CA7748" w:rsidRDefault="00CA7748">
            <w:pPr>
              <w:pStyle w:val="ConsPlusNormal"/>
            </w:pPr>
            <w:r>
              <w:t>письма с предложениями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p w:rsidR="00CA7748" w:rsidRDefault="00CA7748">
            <w:pPr>
              <w:pStyle w:val="ConsPlusNormal"/>
            </w:pPr>
          </w:p>
          <w:p w:rsidR="00CA7748" w:rsidRDefault="00CA7748">
            <w:pPr>
              <w:pStyle w:val="ConsPlusNormal"/>
            </w:pPr>
            <w:r>
              <w:t>ОГАУ "Центр консалтинга и инноваций АПК" (по согласованию)</w:t>
            </w:r>
          </w:p>
          <w:p w:rsidR="00CA7748" w:rsidRDefault="00CA7748">
            <w:pPr>
              <w:pStyle w:val="ConsPlusNormal"/>
            </w:pPr>
          </w:p>
          <w:p w:rsidR="00CA7748" w:rsidRDefault="00CA7748">
            <w:pPr>
              <w:pStyle w:val="ConsPlusNormal"/>
            </w:pPr>
            <w:r>
              <w:t>организации потребительской и сельскохозяйственной кооперации (по согласованию)</w:t>
            </w:r>
          </w:p>
        </w:tc>
      </w:tr>
      <w:tr w:rsidR="00CA7748">
        <w:tc>
          <w:tcPr>
            <w:tcW w:w="918" w:type="dxa"/>
          </w:tcPr>
          <w:p w:rsidR="00CA7748" w:rsidRDefault="00CA7748">
            <w:pPr>
              <w:pStyle w:val="ConsPlusNormal"/>
              <w:jc w:val="center"/>
            </w:pPr>
            <w:r>
              <w:t>1.1.14.</w:t>
            </w:r>
          </w:p>
        </w:tc>
        <w:tc>
          <w:tcPr>
            <w:tcW w:w="5102" w:type="dxa"/>
          </w:tcPr>
          <w:p w:rsidR="00CA7748" w:rsidRDefault="00CA7748">
            <w:pPr>
              <w:pStyle w:val="ConsPlusNormal"/>
            </w:pPr>
            <w:r>
              <w:t>Разработка и утверждение "дорожной карты" по развитию кооперации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первое полугодие 2019 года</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1.1.15.</w:t>
            </w:r>
          </w:p>
        </w:tc>
        <w:tc>
          <w:tcPr>
            <w:tcW w:w="5102" w:type="dxa"/>
          </w:tcPr>
          <w:p w:rsidR="00CA7748" w:rsidRDefault="00CA7748">
            <w:pPr>
              <w:pStyle w:val="ConsPlusNormal"/>
            </w:pPr>
            <w:r>
              <w:t>Обеспечение реализации "дорожной карты" по развитию кооперации</w:t>
            </w:r>
          </w:p>
        </w:tc>
        <w:tc>
          <w:tcPr>
            <w:tcW w:w="1928" w:type="dxa"/>
          </w:tcPr>
          <w:p w:rsidR="00CA7748" w:rsidRDefault="00CA7748">
            <w:pPr>
              <w:pStyle w:val="ConsPlusNormal"/>
            </w:pPr>
            <w:r>
              <w:t xml:space="preserve">реализация мероприятий "дорожной карты" </w:t>
            </w:r>
            <w:r>
              <w:lastRenderedPageBreak/>
              <w:t>по развитию кооперации</w:t>
            </w:r>
          </w:p>
        </w:tc>
        <w:tc>
          <w:tcPr>
            <w:tcW w:w="2041" w:type="dxa"/>
          </w:tcPr>
          <w:p w:rsidR="00CA7748" w:rsidRDefault="00CA7748">
            <w:pPr>
              <w:pStyle w:val="ConsPlusNormal"/>
              <w:jc w:val="center"/>
            </w:pPr>
            <w:r>
              <w:lastRenderedPageBreak/>
              <w:t>2019 - 2024 годы</w:t>
            </w:r>
          </w:p>
        </w:tc>
        <w:tc>
          <w:tcPr>
            <w:tcW w:w="3572" w:type="dxa"/>
          </w:tcPr>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lastRenderedPageBreak/>
              <w:t>администрации городского округа, муниципальных округов и муниципальных районов Новгородской области (по согласованию)</w:t>
            </w:r>
          </w:p>
          <w:p w:rsidR="00CA7748" w:rsidRDefault="00CA7748">
            <w:pPr>
              <w:pStyle w:val="ConsPlusNormal"/>
            </w:pPr>
          </w:p>
          <w:p w:rsidR="00CA7748" w:rsidRDefault="00CA7748">
            <w:pPr>
              <w:pStyle w:val="ConsPlusNormal"/>
            </w:pPr>
            <w:r>
              <w:t>ОГАУ "Центр консалтинга и инноваций АПК" (по согласованию)</w:t>
            </w:r>
          </w:p>
          <w:p w:rsidR="00CA7748" w:rsidRDefault="00CA7748">
            <w:pPr>
              <w:pStyle w:val="ConsPlusNormal"/>
            </w:pPr>
          </w:p>
          <w:p w:rsidR="00CA7748" w:rsidRDefault="00CA7748">
            <w:pPr>
              <w:pStyle w:val="ConsPlusNormal"/>
            </w:pPr>
            <w:r>
              <w:t>организации потребительской и сельскохозяйственной кооперации (по согласованию)</w:t>
            </w:r>
          </w:p>
        </w:tc>
      </w:tr>
      <w:tr w:rsidR="00CA7748">
        <w:tc>
          <w:tcPr>
            <w:tcW w:w="918" w:type="dxa"/>
          </w:tcPr>
          <w:p w:rsidR="00CA7748" w:rsidRDefault="00CA7748">
            <w:pPr>
              <w:pStyle w:val="ConsPlusNormal"/>
              <w:jc w:val="center"/>
            </w:pPr>
            <w:r>
              <w:lastRenderedPageBreak/>
              <w:t>1.1.16.</w:t>
            </w:r>
          </w:p>
        </w:tc>
        <w:tc>
          <w:tcPr>
            <w:tcW w:w="5102" w:type="dxa"/>
          </w:tcPr>
          <w:p w:rsidR="00CA7748" w:rsidRDefault="00CA7748">
            <w:pPr>
              <w:pStyle w:val="ConsPlusNormal"/>
            </w:pPr>
            <w:r>
              <w:t>Актуализация "дорожной карты" по развитию кооперации</w:t>
            </w:r>
          </w:p>
        </w:tc>
        <w:tc>
          <w:tcPr>
            <w:tcW w:w="1928" w:type="dxa"/>
          </w:tcPr>
          <w:p w:rsidR="00CA7748" w:rsidRDefault="00CA7748">
            <w:pPr>
              <w:pStyle w:val="ConsPlusNormal"/>
            </w:pPr>
            <w:r>
              <w:t>приказ министерства</w:t>
            </w:r>
          </w:p>
        </w:tc>
        <w:tc>
          <w:tcPr>
            <w:tcW w:w="2041" w:type="dxa"/>
          </w:tcPr>
          <w:p w:rsidR="00CA7748" w:rsidRDefault="00CA7748">
            <w:pPr>
              <w:pStyle w:val="ConsPlusNormal"/>
              <w:jc w:val="center"/>
            </w:pPr>
            <w:r>
              <w:t>второе полугодие 2021 года, далее по мере необходимости</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outlineLvl w:val="3"/>
            </w:pPr>
            <w:r>
              <w:t>1.2.</w:t>
            </w:r>
          </w:p>
        </w:tc>
        <w:tc>
          <w:tcPr>
            <w:tcW w:w="12643" w:type="dxa"/>
            <w:gridSpan w:val="4"/>
          </w:tcPr>
          <w:p w:rsidR="00CA7748" w:rsidRDefault="00CA7748">
            <w:pPr>
              <w:pStyle w:val="ConsPlusNormal"/>
            </w:pPr>
            <w:r>
              <w:t>Обеспечение условий для развития конкуренции в области торговой деятельности</w:t>
            </w:r>
          </w:p>
        </w:tc>
      </w:tr>
      <w:tr w:rsidR="00CA7748">
        <w:tc>
          <w:tcPr>
            <w:tcW w:w="918" w:type="dxa"/>
          </w:tcPr>
          <w:p w:rsidR="00CA7748" w:rsidRDefault="00CA7748">
            <w:pPr>
              <w:pStyle w:val="ConsPlusNormal"/>
              <w:jc w:val="center"/>
            </w:pPr>
            <w:r>
              <w:t>1.2.1.</w:t>
            </w:r>
          </w:p>
        </w:tc>
        <w:tc>
          <w:tcPr>
            <w:tcW w:w="5102" w:type="dxa"/>
          </w:tcPr>
          <w:p w:rsidR="00CA7748" w:rsidRDefault="00CA7748">
            <w:pPr>
              <w:pStyle w:val="ConsPlusNormal"/>
            </w:pPr>
            <w:r>
              <w:t xml:space="preserve">Проведение мониторинга практики применения Федерального </w:t>
            </w:r>
            <w:hyperlink r:id="rId13">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на территории Новгородской области</w:t>
            </w:r>
          </w:p>
        </w:tc>
        <w:tc>
          <w:tcPr>
            <w:tcW w:w="1928" w:type="dxa"/>
          </w:tcPr>
          <w:p w:rsidR="00CA7748" w:rsidRDefault="00CA7748">
            <w:pPr>
              <w:pStyle w:val="ConsPlusNormal"/>
            </w:pPr>
            <w:r>
              <w:t>подготовка аналитических материалов</w:t>
            </w:r>
          </w:p>
        </w:tc>
        <w:tc>
          <w:tcPr>
            <w:tcW w:w="2041" w:type="dxa"/>
          </w:tcPr>
          <w:p w:rsidR="00CA7748" w:rsidRDefault="00CA7748">
            <w:pPr>
              <w:pStyle w:val="ConsPlusNormal"/>
              <w:jc w:val="center"/>
            </w:pPr>
            <w:r>
              <w:t>2019 - 2024 годы, один раз в год</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1.2.2.</w:t>
            </w:r>
          </w:p>
        </w:tc>
        <w:tc>
          <w:tcPr>
            <w:tcW w:w="5102" w:type="dxa"/>
          </w:tcPr>
          <w:p w:rsidR="00CA7748" w:rsidRDefault="00CA7748">
            <w:pPr>
              <w:pStyle w:val="ConsPlusNormal"/>
            </w:pPr>
            <w:r>
              <w:t>Организация отраслевых торговых мероприятий (ярмарок, выставок-продаж, форумов, "круглых столов" и иных мероприятий)</w:t>
            </w:r>
          </w:p>
        </w:tc>
        <w:tc>
          <w:tcPr>
            <w:tcW w:w="1928" w:type="dxa"/>
          </w:tcPr>
          <w:p w:rsidR="00CA7748" w:rsidRDefault="00CA7748">
            <w:pPr>
              <w:pStyle w:val="ConsPlusNormal"/>
            </w:pPr>
            <w:r>
              <w:t>отчеты о мероприятиях</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outlineLvl w:val="3"/>
            </w:pPr>
            <w:r>
              <w:t>1.3.</w:t>
            </w:r>
          </w:p>
        </w:tc>
        <w:tc>
          <w:tcPr>
            <w:tcW w:w="12643" w:type="dxa"/>
            <w:gridSpan w:val="4"/>
          </w:tcPr>
          <w:p w:rsidR="00CA7748" w:rsidRDefault="00CA7748">
            <w:pPr>
              <w:pStyle w:val="ConsPlusNormal"/>
            </w:pPr>
            <w:r>
              <w:t xml:space="preserve">Повышение уровня привлекательности осуществления торговой деятельности в малочисленных, отдаленных и труднодоступных </w:t>
            </w:r>
            <w:r>
              <w:lastRenderedPageBreak/>
              <w:t>населенных пунктах Новгородской области</w:t>
            </w:r>
          </w:p>
        </w:tc>
      </w:tr>
      <w:tr w:rsidR="00CA7748">
        <w:tc>
          <w:tcPr>
            <w:tcW w:w="918" w:type="dxa"/>
          </w:tcPr>
          <w:p w:rsidR="00CA7748" w:rsidRDefault="00CA7748">
            <w:pPr>
              <w:pStyle w:val="ConsPlusNormal"/>
              <w:jc w:val="center"/>
            </w:pPr>
            <w:r>
              <w:lastRenderedPageBreak/>
              <w:t>1.3.1.</w:t>
            </w:r>
          </w:p>
        </w:tc>
        <w:tc>
          <w:tcPr>
            <w:tcW w:w="5102" w:type="dxa"/>
          </w:tcPr>
          <w:p w:rsidR="00CA7748" w:rsidRDefault="00CA7748">
            <w:pPr>
              <w:pStyle w:val="ConsPlusNormal"/>
            </w:pPr>
            <w:r>
              <w:t>Организация торгового обслуживания в малочисленных, отдаленных и труднодоступных населенных пунктах Новгородской области</w:t>
            </w:r>
          </w:p>
        </w:tc>
        <w:tc>
          <w:tcPr>
            <w:tcW w:w="1928" w:type="dxa"/>
          </w:tcPr>
          <w:p w:rsidR="00CA7748" w:rsidRDefault="00CA7748">
            <w:pPr>
              <w:pStyle w:val="ConsPlusNormal"/>
            </w:pPr>
            <w:r>
              <w:t>определение мер поддержки для организации торговли в малочисленных, отдаленных и труднодоступных населенных пунктах Новгородской области</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1.3.2.</w:t>
            </w:r>
          </w:p>
        </w:tc>
        <w:tc>
          <w:tcPr>
            <w:tcW w:w="5102" w:type="dxa"/>
          </w:tcPr>
          <w:p w:rsidR="00CA7748" w:rsidRDefault="00CA7748">
            <w:pPr>
              <w:pStyle w:val="ConsPlusNormal"/>
            </w:pPr>
            <w:r>
              <w:t>Анализ эффективности действующих мер поддержки торгового обслуживания и торговой деятельности в малочисленных, отдаленных и труднодоступных населенных пунктах Новгородской области</w:t>
            </w:r>
          </w:p>
        </w:tc>
        <w:tc>
          <w:tcPr>
            <w:tcW w:w="1928" w:type="dxa"/>
          </w:tcPr>
          <w:p w:rsidR="00CA7748" w:rsidRDefault="00CA7748">
            <w:pPr>
              <w:pStyle w:val="ConsPlusNormal"/>
            </w:pPr>
            <w:r>
              <w:t>подготовка аналитических данных для представления в министерство</w:t>
            </w:r>
          </w:p>
        </w:tc>
        <w:tc>
          <w:tcPr>
            <w:tcW w:w="2041" w:type="dxa"/>
          </w:tcPr>
          <w:p w:rsidR="00CA7748" w:rsidRDefault="00CA7748">
            <w:pPr>
              <w:pStyle w:val="ConsPlusNormal"/>
              <w:jc w:val="center"/>
            </w:pPr>
            <w:r>
              <w:t>2019 - 2024 годы, 2 раза в год</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outlineLvl w:val="3"/>
            </w:pPr>
            <w:r>
              <w:t>1.4.</w:t>
            </w:r>
          </w:p>
        </w:tc>
        <w:tc>
          <w:tcPr>
            <w:tcW w:w="12643" w:type="dxa"/>
            <w:gridSpan w:val="4"/>
          </w:tcPr>
          <w:p w:rsidR="00CA7748" w:rsidRDefault="00CA7748">
            <w:pPr>
              <w:pStyle w:val="ConsPlusNormal"/>
            </w:pPr>
            <w:r>
              <w:t>Содействие развитию заготовительной деятельности на территории Новгородской области</w:t>
            </w:r>
          </w:p>
        </w:tc>
      </w:tr>
      <w:tr w:rsidR="00CA7748">
        <w:tc>
          <w:tcPr>
            <w:tcW w:w="918" w:type="dxa"/>
          </w:tcPr>
          <w:p w:rsidR="00CA7748" w:rsidRDefault="00CA7748">
            <w:pPr>
              <w:pStyle w:val="ConsPlusNormal"/>
              <w:jc w:val="center"/>
            </w:pPr>
            <w:r>
              <w:t>1.4.1.</w:t>
            </w:r>
          </w:p>
        </w:tc>
        <w:tc>
          <w:tcPr>
            <w:tcW w:w="5102" w:type="dxa"/>
          </w:tcPr>
          <w:p w:rsidR="00CA7748" w:rsidRDefault="00CA7748">
            <w:pPr>
              <w:pStyle w:val="ConsPlusNormal"/>
            </w:pPr>
            <w:r>
              <w:t>Оказание информационно-консультационной поддержки субъектам заготовительной и перерабатывающей деятельности</w:t>
            </w:r>
          </w:p>
        </w:tc>
        <w:tc>
          <w:tcPr>
            <w:tcW w:w="1928" w:type="dxa"/>
          </w:tcPr>
          <w:p w:rsidR="00CA7748" w:rsidRDefault="00CA7748">
            <w:pPr>
              <w:pStyle w:val="ConsPlusNormal"/>
            </w:pPr>
            <w:r>
              <w:t>проведение "круглых столов", семинаров и других мероприятий, направление ищущих работу граждан на временное трудоустройство</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государственное областное автономное учреждение "Новгородский центр развития инноваций и промышленности (по согласованию)</w:t>
            </w:r>
          </w:p>
          <w:p w:rsidR="00CA7748" w:rsidRDefault="00CA7748">
            <w:pPr>
              <w:pStyle w:val="ConsPlusNormal"/>
            </w:pPr>
          </w:p>
          <w:p w:rsidR="00CA7748" w:rsidRDefault="00CA7748">
            <w:pPr>
              <w:pStyle w:val="ConsPlusNormal"/>
            </w:pPr>
            <w:r>
              <w:t>ОГАУ "Центр консалтинга и инноваций АПК" (по согласованию)</w:t>
            </w:r>
          </w:p>
          <w:p w:rsidR="00CA7748" w:rsidRDefault="00CA7748">
            <w:pPr>
              <w:pStyle w:val="ConsPlusNormal"/>
            </w:pPr>
          </w:p>
          <w:p w:rsidR="00CA7748" w:rsidRDefault="00CA7748">
            <w:pPr>
              <w:pStyle w:val="ConsPlusNormal"/>
            </w:pPr>
            <w:r>
              <w:t xml:space="preserve">администрации городского округа, муниципальных округов и муниципальных районов </w:t>
            </w:r>
            <w:r>
              <w:lastRenderedPageBreak/>
              <w:t>Новгородской области (по согласованию)</w:t>
            </w:r>
          </w:p>
        </w:tc>
      </w:tr>
      <w:tr w:rsidR="00CA7748">
        <w:tc>
          <w:tcPr>
            <w:tcW w:w="918" w:type="dxa"/>
          </w:tcPr>
          <w:p w:rsidR="00CA7748" w:rsidRDefault="00CA7748">
            <w:pPr>
              <w:pStyle w:val="ConsPlusNormal"/>
              <w:jc w:val="center"/>
              <w:outlineLvl w:val="3"/>
            </w:pPr>
            <w:r>
              <w:lastRenderedPageBreak/>
              <w:t>1.5.</w:t>
            </w:r>
          </w:p>
        </w:tc>
        <w:tc>
          <w:tcPr>
            <w:tcW w:w="12643" w:type="dxa"/>
            <w:gridSpan w:val="4"/>
          </w:tcPr>
          <w:p w:rsidR="00CA7748" w:rsidRDefault="00CA7748">
            <w:pPr>
              <w:pStyle w:val="ConsPlusNormal"/>
            </w:pPr>
            <w:r>
              <w:t>Поддержка развития малого и среднего предпринимательства в области торговли</w:t>
            </w:r>
          </w:p>
        </w:tc>
      </w:tr>
      <w:tr w:rsidR="00CA7748">
        <w:tc>
          <w:tcPr>
            <w:tcW w:w="918" w:type="dxa"/>
          </w:tcPr>
          <w:p w:rsidR="00CA7748" w:rsidRDefault="00CA7748">
            <w:pPr>
              <w:pStyle w:val="ConsPlusNormal"/>
              <w:jc w:val="center"/>
            </w:pPr>
            <w:r>
              <w:t>1.5.1.</w:t>
            </w:r>
          </w:p>
        </w:tc>
        <w:tc>
          <w:tcPr>
            <w:tcW w:w="5102" w:type="dxa"/>
          </w:tcPr>
          <w:p w:rsidR="00CA7748" w:rsidRDefault="00CA7748">
            <w:pPr>
              <w:pStyle w:val="ConsPlusNormal"/>
            </w:pPr>
            <w:r>
              <w:t>Совершенствование ярмарочной торговли, розничных рынков, нестационарной и мобильной торговли с целью расширения и развития различных торговых форматов</w:t>
            </w:r>
          </w:p>
        </w:tc>
        <w:tc>
          <w:tcPr>
            <w:tcW w:w="1928" w:type="dxa"/>
          </w:tcPr>
          <w:p w:rsidR="00CA7748" w:rsidRDefault="00CA7748">
            <w:pPr>
              <w:pStyle w:val="ConsPlusNormal"/>
            </w:pPr>
            <w:r>
              <w:t>организация проведения мероприятий</w:t>
            </w:r>
          </w:p>
        </w:tc>
        <w:tc>
          <w:tcPr>
            <w:tcW w:w="2041" w:type="dxa"/>
          </w:tcPr>
          <w:p w:rsidR="00CA7748" w:rsidRDefault="00CA7748">
            <w:pPr>
              <w:pStyle w:val="ConsPlusNormal"/>
              <w:jc w:val="center"/>
            </w:pPr>
            <w:r>
              <w:t>2019 - 2024 годы</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1.5.2.</w:t>
            </w:r>
          </w:p>
        </w:tc>
        <w:tc>
          <w:tcPr>
            <w:tcW w:w="5102" w:type="dxa"/>
          </w:tcPr>
          <w:p w:rsidR="00CA7748" w:rsidRDefault="00CA7748">
            <w:pPr>
              <w:pStyle w:val="ConsPlusNormal"/>
            </w:pPr>
            <w:r>
              <w:t>Содействие субъектам предпринимательской деятельности в реализации проектов "Покупай Новгородское", "Фермерская лавка", "Фермерский базар" и др.</w:t>
            </w:r>
          </w:p>
        </w:tc>
        <w:tc>
          <w:tcPr>
            <w:tcW w:w="1928" w:type="dxa"/>
          </w:tcPr>
          <w:p w:rsidR="00CA7748" w:rsidRDefault="00CA7748">
            <w:pPr>
              <w:pStyle w:val="ConsPlusNormal"/>
            </w:pPr>
            <w:r>
              <w:t>увеличение количества субъектов предпринимательской деятельности, участвующих в реализации проектов</w:t>
            </w:r>
          </w:p>
        </w:tc>
        <w:tc>
          <w:tcPr>
            <w:tcW w:w="2041" w:type="dxa"/>
          </w:tcPr>
          <w:p w:rsidR="00CA7748" w:rsidRDefault="00CA7748">
            <w:pPr>
              <w:pStyle w:val="ConsPlusNormal"/>
              <w:jc w:val="center"/>
            </w:pPr>
            <w:r>
              <w:t>2019 - 2024 годы, 2 раза в год</w:t>
            </w:r>
          </w:p>
        </w:tc>
        <w:tc>
          <w:tcPr>
            <w:tcW w:w="3572" w:type="dxa"/>
          </w:tcPr>
          <w:p w:rsidR="00CA7748" w:rsidRDefault="00CA7748">
            <w:pPr>
              <w:pStyle w:val="ConsPlusNormal"/>
            </w:pPr>
            <w:r>
              <w:t>министерство</w:t>
            </w:r>
          </w:p>
          <w:p w:rsidR="00CA7748" w:rsidRDefault="00CA7748">
            <w:pPr>
              <w:pStyle w:val="ConsPlusNormal"/>
            </w:pPr>
          </w:p>
          <w:p w:rsidR="00CA7748" w:rsidRDefault="00CA7748">
            <w:pPr>
              <w:pStyle w:val="ConsPlusNormal"/>
            </w:pPr>
            <w:r>
              <w:t>министерство сельского хозяйства Новгородской области</w:t>
            </w:r>
          </w:p>
          <w:p w:rsidR="00CA7748" w:rsidRDefault="00CA7748">
            <w:pPr>
              <w:pStyle w:val="ConsPlusNormal"/>
            </w:pPr>
          </w:p>
          <w:p w:rsidR="00CA7748" w:rsidRDefault="00CA7748">
            <w:pPr>
              <w:pStyle w:val="ConsPlusNormal"/>
            </w:pPr>
            <w:r>
              <w:t>государственное областное автономное учреждение "Новгородский центр развития инноваций и промышленности" (по согласованию)</w:t>
            </w:r>
          </w:p>
          <w:p w:rsidR="00CA7748" w:rsidRDefault="00CA7748">
            <w:pPr>
              <w:pStyle w:val="ConsPlusNormal"/>
            </w:pPr>
          </w:p>
          <w:p w:rsidR="00CA7748" w:rsidRDefault="00CA7748">
            <w:pPr>
              <w:pStyle w:val="ConsPlusNormal"/>
            </w:pPr>
            <w:r>
              <w:t>ОГАУ "Центр консалтинга и инноваций АПК" (по согласованию)</w:t>
            </w:r>
          </w:p>
          <w:p w:rsidR="00CA7748" w:rsidRDefault="00CA7748">
            <w:pPr>
              <w:pStyle w:val="ConsPlusNormal"/>
            </w:pPr>
          </w:p>
          <w:p w:rsidR="00CA7748" w:rsidRDefault="00CA7748">
            <w:pPr>
              <w:pStyle w:val="ConsPlusNormal"/>
            </w:pPr>
            <w:r>
              <w:t xml:space="preserve">администрации городского округа, муниципальных округов и муниципальных районов Новгородской области (по </w:t>
            </w:r>
            <w:r>
              <w:lastRenderedPageBreak/>
              <w:t>согласованию)</w:t>
            </w:r>
          </w:p>
        </w:tc>
      </w:tr>
      <w:tr w:rsidR="00CA7748">
        <w:tc>
          <w:tcPr>
            <w:tcW w:w="918" w:type="dxa"/>
          </w:tcPr>
          <w:p w:rsidR="00CA7748" w:rsidRDefault="00CA7748">
            <w:pPr>
              <w:pStyle w:val="ConsPlusNormal"/>
              <w:jc w:val="center"/>
              <w:outlineLvl w:val="2"/>
            </w:pPr>
            <w:r>
              <w:lastRenderedPageBreak/>
              <w:t>2.</w:t>
            </w:r>
          </w:p>
        </w:tc>
        <w:tc>
          <w:tcPr>
            <w:tcW w:w="12643" w:type="dxa"/>
            <w:gridSpan w:val="4"/>
          </w:tcPr>
          <w:p w:rsidR="00CA7748" w:rsidRDefault="00CA7748">
            <w:pPr>
              <w:pStyle w:val="ConsPlusNormal"/>
            </w:pPr>
            <w:r>
              <w:t>Организационно-контрольные мероприятия</w:t>
            </w:r>
          </w:p>
        </w:tc>
      </w:tr>
      <w:tr w:rsidR="00CA7748">
        <w:tc>
          <w:tcPr>
            <w:tcW w:w="918" w:type="dxa"/>
          </w:tcPr>
          <w:p w:rsidR="00CA7748" w:rsidRDefault="00CA7748">
            <w:pPr>
              <w:pStyle w:val="ConsPlusNormal"/>
              <w:jc w:val="center"/>
            </w:pPr>
            <w:r>
              <w:t>2.1.</w:t>
            </w:r>
          </w:p>
        </w:tc>
        <w:tc>
          <w:tcPr>
            <w:tcW w:w="5102" w:type="dxa"/>
          </w:tcPr>
          <w:p w:rsidR="00CA7748" w:rsidRDefault="00CA7748">
            <w:pPr>
              <w:pStyle w:val="ConsPlusNormal"/>
            </w:pPr>
            <w:r>
              <w:t xml:space="preserve">Представление в министерство отчета об исполнении </w:t>
            </w:r>
            <w:hyperlink r:id="rId14">
              <w:r>
                <w:rPr>
                  <w:color w:val="0000FF"/>
                </w:rPr>
                <w:t>пункта 1</w:t>
              </w:r>
            </w:hyperlink>
            <w:r>
              <w:t xml:space="preserve"> Распоряжения Правительства Российской Федерации от 30 января 2021 года N 208-р</w:t>
            </w:r>
          </w:p>
        </w:tc>
        <w:tc>
          <w:tcPr>
            <w:tcW w:w="1928" w:type="dxa"/>
          </w:tcPr>
          <w:p w:rsidR="00CA7748" w:rsidRDefault="00CA7748">
            <w:pPr>
              <w:pStyle w:val="ConsPlusNormal"/>
            </w:pPr>
            <w:r>
              <w:t>направление в министерство отчета</w:t>
            </w:r>
          </w:p>
        </w:tc>
        <w:tc>
          <w:tcPr>
            <w:tcW w:w="2041" w:type="dxa"/>
          </w:tcPr>
          <w:p w:rsidR="00CA7748" w:rsidRDefault="00CA7748">
            <w:pPr>
              <w:pStyle w:val="ConsPlusNormal"/>
              <w:jc w:val="center"/>
            </w:pPr>
            <w:r>
              <w:t>ежеквартально до</w:t>
            </w:r>
          </w:p>
          <w:p w:rsidR="00CA7748" w:rsidRDefault="00CA7748">
            <w:pPr>
              <w:pStyle w:val="ConsPlusNormal"/>
              <w:jc w:val="center"/>
            </w:pPr>
            <w:r>
              <w:t>3-го числа месяца, следующего за отчетным периодом, до</w:t>
            </w:r>
          </w:p>
          <w:p w:rsidR="00CA7748" w:rsidRDefault="00CA7748">
            <w:pPr>
              <w:pStyle w:val="ConsPlusNormal"/>
              <w:jc w:val="center"/>
            </w:pPr>
            <w:r>
              <w:t>1 февраля 2025 года</w:t>
            </w:r>
          </w:p>
        </w:tc>
        <w:tc>
          <w:tcPr>
            <w:tcW w:w="3572" w:type="dxa"/>
          </w:tcPr>
          <w:p w:rsidR="00CA7748" w:rsidRDefault="00CA7748">
            <w:pPr>
              <w:pStyle w:val="ConsPlusNormal"/>
            </w:pPr>
            <w:r>
              <w:t>администрации городского округа, муниципальных округов и муниципальных районов Новгородской области (по согласованию)</w:t>
            </w:r>
          </w:p>
        </w:tc>
      </w:tr>
      <w:tr w:rsidR="00CA7748">
        <w:tc>
          <w:tcPr>
            <w:tcW w:w="918" w:type="dxa"/>
          </w:tcPr>
          <w:p w:rsidR="00CA7748" w:rsidRDefault="00CA7748">
            <w:pPr>
              <w:pStyle w:val="ConsPlusNormal"/>
              <w:jc w:val="center"/>
            </w:pPr>
            <w:r>
              <w:t>2.2.</w:t>
            </w:r>
          </w:p>
        </w:tc>
        <w:tc>
          <w:tcPr>
            <w:tcW w:w="5102" w:type="dxa"/>
          </w:tcPr>
          <w:p w:rsidR="00CA7748" w:rsidRDefault="00CA7748">
            <w:pPr>
              <w:pStyle w:val="ConsPlusNormal"/>
            </w:pPr>
            <w:r>
              <w:t xml:space="preserve">Подготовка и направление отчета в Министерство промышленности и торговли Российской Федерации об исполнении </w:t>
            </w:r>
            <w:hyperlink r:id="rId15">
              <w:r>
                <w:rPr>
                  <w:color w:val="0000FF"/>
                </w:rPr>
                <w:t>пункта 1</w:t>
              </w:r>
            </w:hyperlink>
            <w:r>
              <w:t xml:space="preserve"> Распоряжения Правительства Российской Федерации от 30 января 2021 года N 208-р</w:t>
            </w:r>
          </w:p>
        </w:tc>
        <w:tc>
          <w:tcPr>
            <w:tcW w:w="1928" w:type="dxa"/>
          </w:tcPr>
          <w:p w:rsidR="00CA7748" w:rsidRDefault="00CA7748">
            <w:pPr>
              <w:pStyle w:val="ConsPlusNormal"/>
            </w:pPr>
            <w:r>
              <w:t>отчет</w:t>
            </w:r>
          </w:p>
        </w:tc>
        <w:tc>
          <w:tcPr>
            <w:tcW w:w="2041" w:type="dxa"/>
          </w:tcPr>
          <w:p w:rsidR="00CA7748" w:rsidRDefault="00CA7748">
            <w:pPr>
              <w:pStyle w:val="ConsPlusNormal"/>
              <w:jc w:val="center"/>
            </w:pPr>
            <w:r>
              <w:t>ежеквартально до 15-го числа месяца, следующего за отчетным периодом, до</w:t>
            </w:r>
          </w:p>
          <w:p w:rsidR="00CA7748" w:rsidRDefault="00CA7748">
            <w:pPr>
              <w:pStyle w:val="ConsPlusNormal"/>
              <w:jc w:val="center"/>
            </w:pPr>
            <w:r>
              <w:t>1 февраля 2025 года</w:t>
            </w:r>
          </w:p>
        </w:tc>
        <w:tc>
          <w:tcPr>
            <w:tcW w:w="3572" w:type="dxa"/>
          </w:tcPr>
          <w:p w:rsidR="00CA7748" w:rsidRDefault="00CA7748">
            <w:pPr>
              <w:pStyle w:val="ConsPlusNormal"/>
            </w:pPr>
            <w:r>
              <w:t>министерство</w:t>
            </w:r>
          </w:p>
        </w:tc>
      </w:tr>
      <w:tr w:rsidR="00CA7748">
        <w:tc>
          <w:tcPr>
            <w:tcW w:w="918" w:type="dxa"/>
          </w:tcPr>
          <w:p w:rsidR="00CA7748" w:rsidRDefault="00CA7748">
            <w:pPr>
              <w:pStyle w:val="ConsPlusNormal"/>
              <w:jc w:val="center"/>
            </w:pPr>
            <w:r>
              <w:t>2.3.</w:t>
            </w:r>
          </w:p>
        </w:tc>
        <w:tc>
          <w:tcPr>
            <w:tcW w:w="5102" w:type="dxa"/>
          </w:tcPr>
          <w:p w:rsidR="00CA7748" w:rsidRDefault="00CA7748">
            <w:pPr>
              <w:pStyle w:val="ConsPlusNormal"/>
            </w:pPr>
            <w:r>
              <w:t>Корректировка Плана мероприятий Концепции с учетом достигнутых результатов, а также с учетом изменений законодательства Российской Федерации в сфере торговой деятельности</w:t>
            </w:r>
          </w:p>
        </w:tc>
        <w:tc>
          <w:tcPr>
            <w:tcW w:w="1928" w:type="dxa"/>
          </w:tcPr>
          <w:p w:rsidR="00CA7748" w:rsidRDefault="00CA7748">
            <w:pPr>
              <w:pStyle w:val="ConsPlusNormal"/>
            </w:pPr>
            <w:r>
              <w:t>корректировка Плана мероприятий Концепции</w:t>
            </w:r>
          </w:p>
        </w:tc>
        <w:tc>
          <w:tcPr>
            <w:tcW w:w="2041" w:type="dxa"/>
          </w:tcPr>
          <w:p w:rsidR="00CA7748" w:rsidRDefault="00CA7748">
            <w:pPr>
              <w:pStyle w:val="ConsPlusNormal"/>
              <w:jc w:val="center"/>
            </w:pPr>
            <w:r>
              <w:t>2021 - 2024 годы</w:t>
            </w:r>
          </w:p>
        </w:tc>
        <w:tc>
          <w:tcPr>
            <w:tcW w:w="3572" w:type="dxa"/>
          </w:tcPr>
          <w:p w:rsidR="00CA7748" w:rsidRDefault="00CA7748">
            <w:pPr>
              <w:pStyle w:val="ConsPlusNormal"/>
            </w:pPr>
            <w:r>
              <w:t>министерство</w:t>
            </w:r>
          </w:p>
        </w:tc>
      </w:tr>
    </w:tbl>
    <w:p w:rsidR="00CA7748" w:rsidRDefault="00CA7748">
      <w:pPr>
        <w:pStyle w:val="ConsPlusNormal"/>
        <w:ind w:firstLine="540"/>
        <w:jc w:val="both"/>
      </w:pPr>
    </w:p>
    <w:p w:rsidR="00CA7748" w:rsidRDefault="00CA7748">
      <w:pPr>
        <w:pStyle w:val="ConsPlusNormal"/>
        <w:ind w:firstLine="540"/>
        <w:jc w:val="both"/>
      </w:pPr>
    </w:p>
    <w:p w:rsidR="00CA7748" w:rsidRDefault="00CA7748">
      <w:pPr>
        <w:pStyle w:val="ConsPlusNormal"/>
        <w:pBdr>
          <w:bottom w:val="single" w:sz="6" w:space="0" w:color="auto"/>
        </w:pBdr>
        <w:spacing w:before="100" w:after="100"/>
        <w:jc w:val="both"/>
        <w:rPr>
          <w:sz w:val="2"/>
          <w:szCs w:val="2"/>
        </w:rPr>
      </w:pPr>
    </w:p>
    <w:p w:rsidR="00CB34A7" w:rsidRDefault="00CB34A7">
      <w:bookmarkStart w:id="3" w:name="_GoBack"/>
      <w:bookmarkEnd w:id="3"/>
    </w:p>
    <w:sectPr w:rsidR="00CB34A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48"/>
    <w:rsid w:val="00566BF7"/>
    <w:rsid w:val="0095361F"/>
    <w:rsid w:val="00CA7748"/>
    <w:rsid w:val="00CB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40FCE-4B5A-480D-8F29-CAD9D81C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7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77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77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2BF17D7B1D46AC3390437AE9C334483A0E6C42BF884DD584949D389957D6C40D5BE5ECF714C12F69E6492B54kFyFM" TargetMode="External"/><Relationship Id="rId13" Type="http://schemas.openxmlformats.org/officeDocument/2006/relationships/hyperlink" Target="consultantplus://offline/ref=EA2BF17D7B1D46AC3390437AE9C334483A096040BD8E4DD584949D389957D6C40D5BE5ECF714C12F69E6492B54kFyFM" TargetMode="External"/><Relationship Id="rId3" Type="http://schemas.openxmlformats.org/officeDocument/2006/relationships/webSettings" Target="webSettings.xml"/><Relationship Id="rId7" Type="http://schemas.openxmlformats.org/officeDocument/2006/relationships/hyperlink" Target="consultantplus://offline/ref=EA2BF17D7B1D46AC33905D77FFAF6B403A06374BB28D4280D8CBC665CE5EDC935814E4A2B21BDE2F6EF84B2E5DA8BC2D8C0986E4F6B5D529C205B5kDy3M" TargetMode="External"/><Relationship Id="rId12" Type="http://schemas.openxmlformats.org/officeDocument/2006/relationships/hyperlink" Target="consultantplus://offline/ref=EA2BF17D7B1D46AC33905D77FFAF6B403A06374BB28D4280D8CBC665CE5EDC935814E4A2B21BDE2F6EF84B2C5DA8BC2D8C0986E4F6B5D529C205B5kDy3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A2BF17D7B1D46AC33905D77FFAF6B403A06374BB28D4280D8CBC665CE5EDC935814E4A2B21BDE2F6EF84B2F5DA8BC2D8C0986E4F6B5D529C205B5kDy3M" TargetMode="External"/><Relationship Id="rId11" Type="http://schemas.openxmlformats.org/officeDocument/2006/relationships/hyperlink" Target="consultantplus://offline/ref=EA2BF17D7B1D46AC33905D77FFAF6B403A06374BB28D4280D8CBC665CE5EDC935814E4A2B21BDE2F6EF84F225DA8BC2D8C0986E4F6B5D529C205B5kDy3M" TargetMode="External"/><Relationship Id="rId5" Type="http://schemas.openxmlformats.org/officeDocument/2006/relationships/hyperlink" Target="consultantplus://offline/ref=EA2BF17D7B1D46AC33905D77FFAF6B403A06374BB28D4280D8CBC665CE5EDC935814E4A2B21BDE2F6EF84B2F5DA8BC2D8C0986E4F6B5D529C205B5kDy3M" TargetMode="External"/><Relationship Id="rId15" Type="http://schemas.openxmlformats.org/officeDocument/2006/relationships/hyperlink" Target="consultantplus://offline/ref=EA2BF17D7B1D46AC3390437AE9C334483A0E6C42BF884DD584949D389957D6C41F5BBDE0F616DF2F6AF31F7A12A9E068DB1A87E1F6B7D235kCy3M" TargetMode="External"/><Relationship Id="rId10" Type="http://schemas.openxmlformats.org/officeDocument/2006/relationships/hyperlink" Target="consultantplus://offline/ref=EA2BF17D7B1D46AC33905D77FFAF6B403A06374BB28D4280D8CBC665CE5EDC935814E4A2B21BDE2F6EF84B2D5DA8BC2D8C0986E4F6B5D529C205B5kDy3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A2BF17D7B1D46AC33905D77FFAF6B403A06374BB28D4280D8CBC665CE5EDC935814E4A2B21BDE2F6EF84B2D5DA8BC2D8C0986E4F6B5D529C205B5kDy3M" TargetMode="External"/><Relationship Id="rId14" Type="http://schemas.openxmlformats.org/officeDocument/2006/relationships/hyperlink" Target="consultantplus://offline/ref=EA2BF17D7B1D46AC3390437AE9C334483A0E6C42BF884DD584949D389957D6C41F5BBDE0F616DF2F6AF31F7A12A9E068DB1A87E1F6B7D235kC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Позднякова Наталья Михайловна</dc:creator>
  <cp:keywords/>
  <dc:description/>
  <cp:lastModifiedBy>Позднякова Наталья Михайловна</cp:lastModifiedBy>
  <cp:revision>1</cp:revision>
  <dcterms:created xsi:type="dcterms:W3CDTF">2023-07-12T12:50:00Z</dcterms:created>
  <dcterms:modified xsi:type="dcterms:W3CDTF">2023-07-12T12:52:00Z</dcterms:modified>
</cp:coreProperties>
</file>